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3AF54" w14:textId="77777777" w:rsidR="001F2AC9" w:rsidRDefault="001F2AC9" w:rsidP="001F2AC9">
      <w:pPr>
        <w:spacing w:line="1" w:lineRule="exact"/>
        <w:rPr>
          <w:lang w:val="en-GB"/>
        </w:rPr>
      </w:pPr>
    </w:p>
    <w:p w14:paraId="26B01B43" w14:textId="77777777" w:rsidR="00A77E96" w:rsidRDefault="00A77E96" w:rsidP="00A77E96">
      <w:pPr>
        <w:rPr>
          <w:lang w:val="en-GB"/>
        </w:rPr>
      </w:pPr>
    </w:p>
    <w:p w14:paraId="41516A29" w14:textId="75BF807D" w:rsidR="009D4A1A" w:rsidRDefault="001F2AC9" w:rsidP="00A77E96">
      <w:pPr>
        <w:tabs>
          <w:tab w:val="left" w:pos="4694"/>
        </w:tabs>
        <w:rPr>
          <w:rFonts w:ascii="Cambria" w:eastAsia="Cambria" w:hAnsi="Cambria" w:cs="Cambria"/>
          <w:i/>
          <w:iCs/>
          <w:sz w:val="68"/>
          <w:szCs w:val="68"/>
          <w:lang w:val="pl-PL"/>
        </w:rPr>
      </w:pPr>
      <w:r w:rsidRPr="00A77E96">
        <w:rPr>
          <w:rFonts w:ascii="Cambria" w:eastAsia="Cambria" w:hAnsi="Cambria" w:cs="Cambria"/>
          <w:i/>
          <w:iCs/>
          <w:sz w:val="68"/>
          <w:szCs w:val="68"/>
          <w:lang w:val="pl-PL"/>
        </w:rPr>
        <w:t>Globalne</w:t>
      </w:r>
      <w:r w:rsidR="00D07016">
        <w:rPr>
          <w:rFonts w:ascii="Cambria" w:eastAsia="Cambria" w:hAnsi="Cambria" w:cs="Cambria"/>
          <w:i/>
          <w:iCs/>
          <w:sz w:val="68"/>
          <w:szCs w:val="68"/>
          <w:lang w:val="pl-PL"/>
        </w:rPr>
        <w:t xml:space="preserve"> </w:t>
      </w:r>
      <w:r w:rsidR="00D07016" w:rsidRPr="00A77E96">
        <w:rPr>
          <w:rFonts w:ascii="Cambria" w:eastAsia="Cambria" w:hAnsi="Cambria" w:cs="Cambria"/>
          <w:i/>
          <w:iCs/>
          <w:sz w:val="68"/>
          <w:szCs w:val="68"/>
          <w:lang w:val="pl-PL"/>
        </w:rPr>
        <w:t>kierunki</w:t>
      </w:r>
      <w:r w:rsidRPr="00A77E96">
        <w:rPr>
          <w:rFonts w:ascii="Cambria" w:eastAsia="Cambria" w:hAnsi="Cambria" w:cs="Cambria"/>
          <w:i/>
          <w:iCs/>
          <w:sz w:val="68"/>
          <w:szCs w:val="68"/>
          <w:lang w:val="pl-PL"/>
        </w:rPr>
        <w:t xml:space="preserve"> strategiczne </w:t>
      </w:r>
    </w:p>
    <w:p w14:paraId="45854AF2" w14:textId="5EA37F24" w:rsidR="001F2AC9" w:rsidRPr="00A77E96" w:rsidRDefault="001F2AC9" w:rsidP="00A77E96">
      <w:pPr>
        <w:tabs>
          <w:tab w:val="left" w:pos="4694"/>
        </w:tabs>
        <w:rPr>
          <w:sz w:val="68"/>
          <w:szCs w:val="68"/>
          <w:lang w:val="pl-PL"/>
        </w:rPr>
      </w:pPr>
      <w:r w:rsidRPr="00A77E96">
        <w:rPr>
          <w:rFonts w:ascii="Cambria" w:eastAsia="Cambria" w:hAnsi="Cambria" w:cs="Cambria"/>
          <w:i/>
          <w:iCs/>
          <w:sz w:val="68"/>
          <w:szCs w:val="68"/>
          <w:lang w:val="pl-PL"/>
        </w:rPr>
        <w:t>dla</w:t>
      </w:r>
    </w:p>
    <w:p w14:paraId="242CAA2D" w14:textId="77777777" w:rsidR="00A77E96" w:rsidRDefault="001F2AC9" w:rsidP="009D4A1A">
      <w:pPr>
        <w:pStyle w:val="Inne0"/>
        <w:shd w:val="clear" w:color="auto" w:fill="auto"/>
        <w:spacing w:after="0" w:line="240" w:lineRule="auto"/>
        <w:rPr>
          <w:rFonts w:ascii="Trebuchet MS" w:eastAsia="Trebuchet MS" w:hAnsi="Trebuchet MS" w:cs="Trebuchet MS"/>
          <w:b/>
          <w:bCs/>
          <w:w w:val="60"/>
          <w:sz w:val="126"/>
          <w:szCs w:val="126"/>
        </w:rPr>
      </w:pPr>
      <w:r w:rsidRPr="00CA7114">
        <w:rPr>
          <w:rFonts w:ascii="Trebuchet MS" w:eastAsia="Trebuchet MS" w:hAnsi="Trebuchet MS" w:cs="Trebuchet MS"/>
          <w:b/>
          <w:bCs/>
          <w:w w:val="60"/>
          <w:sz w:val="126"/>
          <w:szCs w:val="126"/>
        </w:rPr>
        <w:t>PIELĘGNIARSTW</w:t>
      </w:r>
      <w:r w:rsidR="00A77E96">
        <w:rPr>
          <w:rFonts w:ascii="Trebuchet MS" w:eastAsia="Trebuchet MS" w:hAnsi="Trebuchet MS" w:cs="Trebuchet MS"/>
          <w:b/>
          <w:bCs/>
          <w:w w:val="60"/>
          <w:sz w:val="126"/>
          <w:szCs w:val="126"/>
        </w:rPr>
        <w:t>A</w:t>
      </w:r>
      <w:r w:rsidRPr="00CA7114">
        <w:rPr>
          <w:rFonts w:ascii="Trebuchet MS" w:eastAsia="Trebuchet MS" w:hAnsi="Trebuchet MS" w:cs="Trebuchet MS"/>
          <w:b/>
          <w:bCs/>
          <w:w w:val="60"/>
          <w:sz w:val="126"/>
          <w:szCs w:val="126"/>
        </w:rPr>
        <w:t xml:space="preserve"> </w:t>
      </w:r>
    </w:p>
    <w:p w14:paraId="25991123" w14:textId="63DCAED9" w:rsidR="001F2AC9" w:rsidRPr="00CA7114" w:rsidRDefault="001F2AC9" w:rsidP="009D4A1A">
      <w:pPr>
        <w:pStyle w:val="Inne0"/>
        <w:shd w:val="clear" w:color="auto" w:fill="auto"/>
        <w:spacing w:after="0" w:line="240" w:lineRule="auto"/>
        <w:rPr>
          <w:sz w:val="126"/>
          <w:szCs w:val="126"/>
        </w:rPr>
      </w:pPr>
      <w:r w:rsidRPr="00CA7114">
        <w:rPr>
          <w:rFonts w:ascii="Trebuchet MS" w:eastAsia="Trebuchet MS" w:hAnsi="Trebuchet MS" w:cs="Trebuchet MS"/>
          <w:b/>
          <w:bCs/>
          <w:w w:val="60"/>
          <w:sz w:val="126"/>
          <w:szCs w:val="126"/>
        </w:rPr>
        <w:t>I POŁOŻNICTW</w:t>
      </w:r>
      <w:r w:rsidR="00A77E96">
        <w:rPr>
          <w:rFonts w:ascii="Trebuchet MS" w:eastAsia="Trebuchet MS" w:hAnsi="Trebuchet MS" w:cs="Trebuchet MS"/>
          <w:b/>
          <w:bCs/>
          <w:w w:val="60"/>
          <w:sz w:val="126"/>
          <w:szCs w:val="126"/>
        </w:rPr>
        <w:t>A</w:t>
      </w:r>
      <w:r w:rsidRPr="00CA7114">
        <w:rPr>
          <w:rFonts w:ascii="Trebuchet MS" w:eastAsia="Trebuchet MS" w:hAnsi="Trebuchet MS" w:cs="Trebuchet MS"/>
          <w:b/>
          <w:bCs/>
          <w:w w:val="60"/>
          <w:sz w:val="126"/>
          <w:szCs w:val="126"/>
        </w:rPr>
        <w:t xml:space="preserve"> </w:t>
      </w:r>
    </w:p>
    <w:p w14:paraId="0172FF9A" w14:textId="77777777" w:rsidR="00A77E96" w:rsidRDefault="001F2AC9" w:rsidP="001F2AC9">
      <w:pPr>
        <w:pStyle w:val="Inne0"/>
        <w:shd w:val="clear" w:color="auto" w:fill="auto"/>
        <w:spacing w:after="0" w:line="146" w:lineRule="auto"/>
        <w:ind w:left="1700"/>
        <w:jc w:val="right"/>
        <w:rPr>
          <w:rFonts w:ascii="Cambria" w:eastAsia="Cambria" w:hAnsi="Cambria" w:cs="Cambria"/>
          <w:sz w:val="114"/>
          <w:szCs w:val="114"/>
        </w:rPr>
      </w:pPr>
      <w:r>
        <w:rPr>
          <w:noProof/>
        </w:rPr>
        <mc:AlternateContent>
          <mc:Choice Requires="wps">
            <w:drawing>
              <wp:anchor distT="0" distB="0" distL="114300" distR="114300" simplePos="0" relativeHeight="251672576" behindDoc="0" locked="0" layoutInCell="1" allowOverlap="1" wp14:anchorId="3E2732F6" wp14:editId="00DAD752">
                <wp:simplePos x="0" y="0"/>
                <wp:positionH relativeFrom="page">
                  <wp:posOffset>937895</wp:posOffset>
                </wp:positionH>
                <wp:positionV relativeFrom="paragraph">
                  <wp:posOffset>254000</wp:posOffset>
                </wp:positionV>
                <wp:extent cx="868680" cy="259080"/>
                <wp:effectExtent l="0" t="0" r="0" b="0"/>
                <wp:wrapSquare wrapText="right"/>
                <wp:docPr id="359" name="Shape 359"/>
                <wp:cNvGraphicFramePr/>
                <a:graphic xmlns:a="http://schemas.openxmlformats.org/drawingml/2006/main">
                  <a:graphicData uri="http://schemas.microsoft.com/office/word/2010/wordprocessingShape">
                    <wps:wsp>
                      <wps:cNvSpPr txBox="1"/>
                      <wps:spPr>
                        <a:xfrm>
                          <a:off x="0" y="0"/>
                          <a:ext cx="868680" cy="259080"/>
                        </a:xfrm>
                        <a:prstGeom prst="rect">
                          <a:avLst/>
                        </a:prstGeom>
                        <a:noFill/>
                      </wps:spPr>
                      <wps:txbx>
                        <w:txbxContent>
                          <w:p w14:paraId="4A26A2B3" w14:textId="77777777" w:rsidR="001F2AC9" w:rsidRDefault="001F2AC9" w:rsidP="001F2AC9">
                            <w:pPr>
                              <w:pStyle w:val="Inne0"/>
                              <w:pBdr>
                                <w:top w:val="single" w:sz="0" w:space="0" w:color="000000"/>
                                <w:left w:val="single" w:sz="0" w:space="0" w:color="000000"/>
                                <w:bottom w:val="single" w:sz="0" w:space="0" w:color="000000"/>
                                <w:right w:val="single" w:sz="0" w:space="0" w:color="000000"/>
                              </w:pBdr>
                              <w:shd w:val="clear" w:color="auto" w:fill="000000"/>
                              <w:spacing w:after="0" w:line="240" w:lineRule="auto"/>
                              <w:rPr>
                                <w:sz w:val="32"/>
                                <w:szCs w:val="32"/>
                              </w:rPr>
                            </w:pPr>
                            <w:r>
                              <w:rPr>
                                <w:rFonts w:ascii="Arial" w:eastAsia="Arial" w:hAnsi="Arial" w:cs="Arial"/>
                                <w:color w:val="FFFFFF"/>
                                <w:sz w:val="32"/>
                                <w:szCs w:val="32"/>
                              </w:rPr>
                              <w:t>2021-2025</w:t>
                            </w:r>
                          </w:p>
                        </w:txbxContent>
                      </wps:txbx>
                      <wps:bodyPr wrap="none" lIns="0" tIns="0" rIns="0" bIns="0"/>
                    </wps:wsp>
                  </a:graphicData>
                </a:graphic>
              </wp:anchor>
            </w:drawing>
          </mc:Choice>
          <mc:Fallback>
            <w:pict>
              <v:shapetype w14:anchorId="3E2732F6" id="_x0000_t202" coordsize="21600,21600" o:spt="202" path="m,l,21600r21600,l21600,xe">
                <v:stroke joinstyle="miter"/>
                <v:path gradientshapeok="t" o:connecttype="rect"/>
              </v:shapetype>
              <v:shape id="Shape 359" o:spid="_x0000_s1026" type="#_x0000_t202" style="position:absolute;left:0;text-align:left;margin-left:73.85pt;margin-top:20pt;width:68.4pt;height:20.4pt;z-index:25167257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" filled="f" stroked="f">
                <v:textbox inset="0,0,0,0">
                  <w:txbxContent>
                    <w:p w14:paraId="4A26A2B3" w14:textId="77777777" w:rsidR="001F2AC9" w:rsidRDefault="001F2AC9" w:rsidP="001F2AC9">
                      <w:pPr>
                        <w:pStyle w:val="Inne0"/>
                        <w:pBdr>
                          <w:top w:val="single" w:sz="0" w:space="0" w:color="000000"/>
                          <w:left w:val="single" w:sz="0" w:space="0" w:color="000000"/>
                          <w:bottom w:val="single" w:sz="0" w:space="0" w:color="000000"/>
                          <w:right w:val="single" w:sz="0" w:space="0" w:color="000000"/>
                        </w:pBdr>
                        <w:shd w:val="clear" w:color="auto" w:fill="000000"/>
                        <w:spacing w:after="0" w:line="240" w:lineRule="auto"/>
                        <w:rPr>
                          <w:sz w:val="32"/>
                          <w:szCs w:val="32"/>
                        </w:rPr>
                      </w:pPr>
                      <w:r>
                        <w:rPr>
                          <w:rFonts w:ascii="Arial" w:eastAsia="Arial" w:hAnsi="Arial" w:cs="Arial"/>
                          <w:color w:val="FFFFFF"/>
                          <w:sz w:val="32"/>
                          <w:szCs w:val="32"/>
                        </w:rPr>
                        <w:t>2021-2025</w:t>
                      </w:r>
                    </w:p>
                  </w:txbxContent>
                </v:textbox>
                <w10:wrap type="square" side="right" anchorx="page"/>
              </v:shape>
            </w:pict>
          </mc:Fallback>
        </mc:AlternateContent>
      </w:r>
      <w:r w:rsidRPr="003F7590">
        <w:rPr>
          <w:rFonts w:ascii="Cambria" w:eastAsia="Cambria" w:hAnsi="Cambria" w:cs="Cambria"/>
          <w:sz w:val="114"/>
          <w:szCs w:val="114"/>
        </w:rPr>
        <w:t xml:space="preserve"> </w:t>
      </w:r>
    </w:p>
    <w:p w14:paraId="0F451928" w14:textId="77777777" w:rsidR="00A77E96" w:rsidRPr="00A77E96" w:rsidRDefault="00A77E96" w:rsidP="001F2AC9">
      <w:pPr>
        <w:pStyle w:val="Inne0"/>
        <w:shd w:val="clear" w:color="auto" w:fill="auto"/>
        <w:spacing w:after="0" w:line="146" w:lineRule="auto"/>
        <w:ind w:left="1700"/>
        <w:jc w:val="right"/>
        <w:rPr>
          <w:rFonts w:asciiTheme="minorHAnsi" w:eastAsia="Cambria" w:hAnsiTheme="minorHAnsi" w:cstheme="minorHAnsi"/>
          <w:i/>
          <w:iCs/>
          <w:sz w:val="114"/>
          <w:szCs w:val="114"/>
        </w:rPr>
      </w:pPr>
    </w:p>
    <w:p w14:paraId="5D9F08FB" w14:textId="77777777" w:rsidR="001F2AC9" w:rsidRPr="00A77E96" w:rsidRDefault="001F2AC9" w:rsidP="00A77E96">
      <w:pPr>
        <w:pStyle w:val="Inne0"/>
        <w:shd w:val="clear" w:color="auto" w:fill="auto"/>
        <w:spacing w:after="0" w:line="360" w:lineRule="auto"/>
        <w:ind w:left="1700"/>
        <w:jc w:val="right"/>
        <w:rPr>
          <w:rFonts w:asciiTheme="minorHAnsi" w:eastAsia="Cambria" w:hAnsiTheme="minorHAnsi" w:cstheme="minorHAnsi"/>
          <w:i/>
          <w:iCs/>
          <w:sz w:val="34"/>
          <w:szCs w:val="34"/>
        </w:rPr>
      </w:pPr>
      <w:r w:rsidRPr="00A77E96">
        <w:rPr>
          <w:rFonts w:asciiTheme="minorHAnsi" w:eastAsia="Cambria" w:hAnsiTheme="minorHAnsi" w:cstheme="minorHAnsi"/>
          <w:i/>
          <w:iCs/>
          <w:sz w:val="34"/>
          <w:szCs w:val="34"/>
        </w:rPr>
        <w:t>edukacja</w:t>
      </w:r>
    </w:p>
    <w:p w14:paraId="64177CDA" w14:textId="77777777" w:rsidR="00A77E96" w:rsidRPr="00A77E96" w:rsidRDefault="00A77E96" w:rsidP="00A77E96">
      <w:pPr>
        <w:pStyle w:val="Inne0"/>
        <w:shd w:val="clear" w:color="auto" w:fill="auto"/>
        <w:spacing w:after="0" w:line="360" w:lineRule="auto"/>
        <w:rPr>
          <w:rFonts w:asciiTheme="minorHAnsi" w:hAnsiTheme="minorHAnsi" w:cstheme="minorHAnsi"/>
          <w:i/>
          <w:iCs/>
          <w:sz w:val="34"/>
          <w:szCs w:val="34"/>
        </w:rPr>
      </w:pPr>
    </w:p>
    <w:p w14:paraId="1D659CC8" w14:textId="64854CD7" w:rsidR="00A77E96" w:rsidRPr="00A77E96" w:rsidRDefault="00A77E96" w:rsidP="00A77E96">
      <w:pPr>
        <w:pStyle w:val="Inne0"/>
        <w:shd w:val="clear" w:color="auto" w:fill="auto"/>
        <w:spacing w:after="0" w:line="360" w:lineRule="auto"/>
        <w:rPr>
          <w:rFonts w:asciiTheme="minorHAnsi" w:hAnsiTheme="minorHAnsi" w:cstheme="minorHAnsi"/>
          <w:i/>
          <w:iCs/>
          <w:sz w:val="34"/>
          <w:szCs w:val="34"/>
        </w:rPr>
      </w:pPr>
      <w:r w:rsidRPr="00A77E96">
        <w:rPr>
          <w:rFonts w:asciiTheme="minorHAnsi" w:hAnsiTheme="minorHAnsi" w:cstheme="minorHAnsi"/>
          <w:i/>
          <w:iCs/>
          <w:sz w:val="34"/>
          <w:szCs w:val="34"/>
        </w:rPr>
        <w:t>miejsca pracy</w:t>
      </w:r>
    </w:p>
    <w:p w14:paraId="29988260" w14:textId="77777777" w:rsidR="00A77E96" w:rsidRPr="00A77E96" w:rsidRDefault="00A77E96" w:rsidP="00A77E96">
      <w:pPr>
        <w:pStyle w:val="Inne0"/>
        <w:shd w:val="clear" w:color="auto" w:fill="auto"/>
        <w:spacing w:after="0" w:line="360" w:lineRule="auto"/>
        <w:ind w:left="1700"/>
        <w:jc w:val="right"/>
        <w:rPr>
          <w:rFonts w:asciiTheme="minorHAnsi" w:hAnsiTheme="minorHAnsi" w:cstheme="minorHAnsi"/>
          <w:i/>
          <w:iCs/>
          <w:sz w:val="34"/>
          <w:szCs w:val="34"/>
        </w:rPr>
      </w:pPr>
      <w:r w:rsidRPr="00A77E96">
        <w:rPr>
          <w:rFonts w:asciiTheme="minorHAnsi" w:hAnsiTheme="minorHAnsi" w:cstheme="minorHAnsi"/>
          <w:i/>
          <w:iCs/>
          <w:sz w:val="34"/>
          <w:szCs w:val="34"/>
        </w:rPr>
        <w:t xml:space="preserve">przywództwo </w:t>
      </w:r>
    </w:p>
    <w:p w14:paraId="779017C5" w14:textId="77777777" w:rsidR="00A77E96" w:rsidRPr="00A77E96" w:rsidRDefault="00A77E96" w:rsidP="00A77E96">
      <w:pPr>
        <w:pStyle w:val="Inne0"/>
        <w:shd w:val="clear" w:color="auto" w:fill="auto"/>
        <w:spacing w:after="0" w:line="360" w:lineRule="auto"/>
        <w:rPr>
          <w:rFonts w:asciiTheme="minorHAnsi" w:hAnsiTheme="minorHAnsi" w:cstheme="minorHAnsi"/>
          <w:i/>
          <w:iCs/>
          <w:sz w:val="34"/>
          <w:szCs w:val="34"/>
        </w:rPr>
      </w:pPr>
    </w:p>
    <w:p w14:paraId="70CA7D52" w14:textId="77777777" w:rsidR="00A77E96" w:rsidRDefault="00A77E96" w:rsidP="00A77E96">
      <w:pPr>
        <w:pStyle w:val="Inne0"/>
        <w:shd w:val="clear" w:color="auto" w:fill="auto"/>
        <w:spacing w:after="0" w:line="360" w:lineRule="auto"/>
        <w:rPr>
          <w:rFonts w:asciiTheme="minorHAnsi" w:hAnsiTheme="minorHAnsi" w:cstheme="minorHAnsi"/>
          <w:i/>
          <w:iCs/>
          <w:sz w:val="34"/>
          <w:szCs w:val="34"/>
        </w:rPr>
      </w:pPr>
      <w:r w:rsidRPr="00A77E96">
        <w:rPr>
          <w:rFonts w:asciiTheme="minorHAnsi" w:hAnsiTheme="minorHAnsi" w:cstheme="minorHAnsi"/>
          <w:i/>
          <w:iCs/>
          <w:sz w:val="34"/>
          <w:szCs w:val="34"/>
        </w:rPr>
        <w:t xml:space="preserve">świadczenie usług </w:t>
      </w:r>
    </w:p>
    <w:p w14:paraId="4B87E5C0" w14:textId="77777777" w:rsidR="00A77E96" w:rsidRDefault="00A77E96" w:rsidP="009D4A1A">
      <w:pPr>
        <w:pStyle w:val="Inne0"/>
        <w:shd w:val="clear" w:color="auto" w:fill="auto"/>
        <w:spacing w:after="0" w:line="360" w:lineRule="auto"/>
        <w:rPr>
          <w:rFonts w:asciiTheme="minorHAnsi" w:hAnsiTheme="minorHAnsi" w:cstheme="minorHAnsi"/>
          <w:i/>
          <w:iCs/>
          <w:sz w:val="34"/>
          <w:szCs w:val="34"/>
        </w:rPr>
      </w:pPr>
    </w:p>
    <w:p w14:paraId="26438423" w14:textId="77777777" w:rsidR="00A77E96" w:rsidRDefault="00A77E96" w:rsidP="00A77E96">
      <w:pPr>
        <w:pStyle w:val="Inne0"/>
        <w:shd w:val="clear" w:color="auto" w:fill="auto"/>
        <w:spacing w:after="0" w:line="360" w:lineRule="auto"/>
        <w:ind w:left="1700"/>
        <w:rPr>
          <w:rFonts w:asciiTheme="minorHAnsi" w:hAnsiTheme="minorHAnsi" w:cstheme="minorHAnsi"/>
          <w:i/>
          <w:iCs/>
          <w:sz w:val="34"/>
          <w:szCs w:val="34"/>
        </w:rPr>
      </w:pPr>
    </w:p>
    <w:p w14:paraId="7E42E632" w14:textId="77777777" w:rsidR="00A77E96" w:rsidRDefault="00A77E96" w:rsidP="00A77E96">
      <w:pPr>
        <w:pStyle w:val="Inne0"/>
        <w:shd w:val="clear" w:color="auto" w:fill="auto"/>
        <w:spacing w:after="0" w:line="360" w:lineRule="auto"/>
        <w:ind w:left="1700"/>
        <w:rPr>
          <w:rFonts w:asciiTheme="minorHAnsi" w:hAnsiTheme="minorHAnsi" w:cstheme="minorHAnsi"/>
          <w:i/>
          <w:iCs/>
          <w:sz w:val="34"/>
          <w:szCs w:val="34"/>
        </w:rPr>
      </w:pPr>
    </w:p>
    <w:p w14:paraId="225F9173" w14:textId="77777777" w:rsidR="00A77E96" w:rsidRDefault="00A77E96" w:rsidP="00A77E96">
      <w:pPr>
        <w:pStyle w:val="Inne0"/>
        <w:shd w:val="clear" w:color="auto" w:fill="auto"/>
        <w:spacing w:after="0" w:line="360" w:lineRule="auto"/>
        <w:ind w:left="1700"/>
        <w:rPr>
          <w:rFonts w:asciiTheme="minorHAnsi" w:hAnsiTheme="minorHAnsi" w:cstheme="minorHAnsi"/>
          <w:i/>
          <w:iCs/>
          <w:sz w:val="34"/>
          <w:szCs w:val="34"/>
        </w:rPr>
      </w:pPr>
    </w:p>
    <w:p w14:paraId="1715B2B4" w14:textId="780462C8" w:rsidR="001F2AC9" w:rsidRPr="00D07016" w:rsidRDefault="00A77E96" w:rsidP="00A77E96">
      <w:pPr>
        <w:pStyle w:val="Inne0"/>
        <w:shd w:val="clear" w:color="auto" w:fill="auto"/>
        <w:spacing w:after="0" w:line="360" w:lineRule="auto"/>
        <w:jc w:val="right"/>
        <w:rPr>
          <w:b/>
          <w:bCs/>
          <w:sz w:val="19"/>
          <w:szCs w:val="19"/>
        </w:rPr>
      </w:pPr>
      <w:r w:rsidRPr="00D07016">
        <w:rPr>
          <w:rFonts w:asciiTheme="minorHAnsi" w:hAnsiTheme="minorHAnsi" w:cstheme="minorHAnsi"/>
          <w:b/>
          <w:bCs/>
          <w:sz w:val="34"/>
          <w:szCs w:val="34"/>
        </w:rPr>
        <w:t>Światowa Organizacja Zdrowia</w:t>
      </w:r>
    </w:p>
    <w:p w14:paraId="13EF95D9" w14:textId="77777777" w:rsidR="001F2AC9" w:rsidRPr="003F7590" w:rsidRDefault="001F2AC9" w:rsidP="001F2AC9">
      <w:pPr>
        <w:spacing w:line="1" w:lineRule="exact"/>
        <w:rPr>
          <w:lang w:val="pl-PL"/>
        </w:rPr>
        <w:sectPr w:rsidR="001F2AC9" w:rsidRPr="003F7590" w:rsidSect="00465E74">
          <w:headerReference w:type="default" r:id="rId8"/>
          <w:pgSz w:w="12142" w:h="16931"/>
          <w:pgMar w:top="1417" w:right="1417" w:bottom="1417" w:left="1417" w:header="0" w:footer="3" w:gutter="0"/>
          <w:cols w:space="720"/>
          <w:noEndnote/>
          <w:docGrid w:linePitch="360"/>
        </w:sectPr>
      </w:pPr>
    </w:p>
    <w:p w14:paraId="2496C4E7" w14:textId="77777777" w:rsidR="00D07016" w:rsidRDefault="00D07016" w:rsidP="00D07016">
      <w:pPr>
        <w:tabs>
          <w:tab w:val="left" w:pos="4694"/>
        </w:tabs>
        <w:rPr>
          <w:rFonts w:ascii="Cambria" w:eastAsia="Cambria" w:hAnsi="Cambria" w:cs="Cambria"/>
          <w:i/>
          <w:iCs/>
          <w:sz w:val="68"/>
          <w:szCs w:val="68"/>
          <w:lang w:val="pl-PL"/>
        </w:rPr>
      </w:pPr>
      <w:r w:rsidRPr="00A77E96">
        <w:rPr>
          <w:rFonts w:ascii="Cambria" w:eastAsia="Cambria" w:hAnsi="Cambria" w:cs="Cambria"/>
          <w:i/>
          <w:iCs/>
          <w:sz w:val="68"/>
          <w:szCs w:val="68"/>
          <w:lang w:val="pl-PL"/>
        </w:rPr>
        <w:lastRenderedPageBreak/>
        <w:t>Globalne</w:t>
      </w:r>
      <w:r>
        <w:rPr>
          <w:rFonts w:ascii="Cambria" w:eastAsia="Cambria" w:hAnsi="Cambria" w:cs="Cambria"/>
          <w:i/>
          <w:iCs/>
          <w:sz w:val="68"/>
          <w:szCs w:val="68"/>
          <w:lang w:val="pl-PL"/>
        </w:rPr>
        <w:t xml:space="preserve"> </w:t>
      </w:r>
      <w:r w:rsidRPr="00A77E96">
        <w:rPr>
          <w:rFonts w:ascii="Cambria" w:eastAsia="Cambria" w:hAnsi="Cambria" w:cs="Cambria"/>
          <w:i/>
          <w:iCs/>
          <w:sz w:val="68"/>
          <w:szCs w:val="68"/>
          <w:lang w:val="pl-PL"/>
        </w:rPr>
        <w:t xml:space="preserve">kierunki strategiczne </w:t>
      </w:r>
    </w:p>
    <w:p w14:paraId="470C88FD" w14:textId="77777777" w:rsidR="00D07016" w:rsidRPr="00A77E96" w:rsidRDefault="00D07016" w:rsidP="00D07016">
      <w:pPr>
        <w:tabs>
          <w:tab w:val="left" w:pos="4694"/>
        </w:tabs>
        <w:rPr>
          <w:sz w:val="68"/>
          <w:szCs w:val="68"/>
          <w:lang w:val="pl-PL"/>
        </w:rPr>
      </w:pPr>
      <w:r w:rsidRPr="00A77E96">
        <w:rPr>
          <w:rFonts w:ascii="Cambria" w:eastAsia="Cambria" w:hAnsi="Cambria" w:cs="Cambria"/>
          <w:i/>
          <w:iCs/>
          <w:sz w:val="68"/>
          <w:szCs w:val="68"/>
          <w:lang w:val="pl-PL"/>
        </w:rPr>
        <w:t>dla</w:t>
      </w:r>
    </w:p>
    <w:p w14:paraId="46F03F28" w14:textId="77777777" w:rsidR="00D07016" w:rsidRDefault="00D07016" w:rsidP="00D07016">
      <w:pPr>
        <w:pStyle w:val="Inne0"/>
        <w:shd w:val="clear" w:color="auto" w:fill="auto"/>
        <w:spacing w:after="0" w:line="240" w:lineRule="auto"/>
        <w:rPr>
          <w:rFonts w:ascii="Trebuchet MS" w:eastAsia="Trebuchet MS" w:hAnsi="Trebuchet MS" w:cs="Trebuchet MS"/>
          <w:b/>
          <w:bCs/>
          <w:w w:val="60"/>
          <w:sz w:val="126"/>
          <w:szCs w:val="126"/>
        </w:rPr>
      </w:pPr>
      <w:r w:rsidRPr="00CA7114">
        <w:rPr>
          <w:rFonts w:ascii="Trebuchet MS" w:eastAsia="Trebuchet MS" w:hAnsi="Trebuchet MS" w:cs="Trebuchet MS"/>
          <w:b/>
          <w:bCs/>
          <w:w w:val="60"/>
          <w:sz w:val="126"/>
          <w:szCs w:val="126"/>
        </w:rPr>
        <w:t>PIELĘGNIARSTW</w:t>
      </w:r>
      <w:r>
        <w:rPr>
          <w:rFonts w:ascii="Trebuchet MS" w:eastAsia="Trebuchet MS" w:hAnsi="Trebuchet MS" w:cs="Trebuchet MS"/>
          <w:b/>
          <w:bCs/>
          <w:w w:val="60"/>
          <w:sz w:val="126"/>
          <w:szCs w:val="126"/>
        </w:rPr>
        <w:t>A</w:t>
      </w:r>
      <w:r w:rsidRPr="00CA7114">
        <w:rPr>
          <w:rFonts w:ascii="Trebuchet MS" w:eastAsia="Trebuchet MS" w:hAnsi="Trebuchet MS" w:cs="Trebuchet MS"/>
          <w:b/>
          <w:bCs/>
          <w:w w:val="60"/>
          <w:sz w:val="126"/>
          <w:szCs w:val="126"/>
        </w:rPr>
        <w:t xml:space="preserve"> </w:t>
      </w:r>
    </w:p>
    <w:p w14:paraId="09B3B4EE" w14:textId="77777777" w:rsidR="00D07016" w:rsidRPr="00CA7114" w:rsidRDefault="00D07016" w:rsidP="00D07016">
      <w:pPr>
        <w:pStyle w:val="Inne0"/>
        <w:shd w:val="clear" w:color="auto" w:fill="auto"/>
        <w:spacing w:after="0" w:line="240" w:lineRule="auto"/>
        <w:rPr>
          <w:sz w:val="126"/>
          <w:szCs w:val="126"/>
        </w:rPr>
      </w:pPr>
      <w:r w:rsidRPr="00CA7114">
        <w:rPr>
          <w:rFonts w:ascii="Trebuchet MS" w:eastAsia="Trebuchet MS" w:hAnsi="Trebuchet MS" w:cs="Trebuchet MS"/>
          <w:b/>
          <w:bCs/>
          <w:w w:val="60"/>
          <w:sz w:val="126"/>
          <w:szCs w:val="126"/>
        </w:rPr>
        <w:t>I POŁOŻNICTW</w:t>
      </w:r>
      <w:r>
        <w:rPr>
          <w:rFonts w:ascii="Trebuchet MS" w:eastAsia="Trebuchet MS" w:hAnsi="Trebuchet MS" w:cs="Trebuchet MS"/>
          <w:b/>
          <w:bCs/>
          <w:w w:val="60"/>
          <w:sz w:val="126"/>
          <w:szCs w:val="126"/>
        </w:rPr>
        <w:t>A</w:t>
      </w:r>
      <w:r w:rsidRPr="00CA7114">
        <w:rPr>
          <w:rFonts w:ascii="Trebuchet MS" w:eastAsia="Trebuchet MS" w:hAnsi="Trebuchet MS" w:cs="Trebuchet MS"/>
          <w:b/>
          <w:bCs/>
          <w:w w:val="60"/>
          <w:sz w:val="126"/>
          <w:szCs w:val="126"/>
        </w:rPr>
        <w:t xml:space="preserve"> </w:t>
      </w:r>
    </w:p>
    <w:p w14:paraId="4E30C84E" w14:textId="77777777" w:rsidR="00D07016" w:rsidRDefault="00D07016" w:rsidP="00D07016">
      <w:pPr>
        <w:pStyle w:val="Inne0"/>
        <w:shd w:val="clear" w:color="auto" w:fill="auto"/>
        <w:spacing w:after="0" w:line="146" w:lineRule="auto"/>
        <w:ind w:left="1700"/>
        <w:jc w:val="right"/>
        <w:rPr>
          <w:rFonts w:ascii="Cambria" w:eastAsia="Cambria" w:hAnsi="Cambria" w:cs="Cambria"/>
          <w:sz w:val="114"/>
          <w:szCs w:val="114"/>
        </w:rPr>
      </w:pPr>
      <w:r>
        <w:rPr>
          <w:noProof/>
        </w:rPr>
        <mc:AlternateContent>
          <mc:Choice Requires="wps">
            <w:drawing>
              <wp:anchor distT="0" distB="0" distL="114300" distR="114300" simplePos="0" relativeHeight="251753472" behindDoc="0" locked="0" layoutInCell="1" allowOverlap="1" wp14:anchorId="40813ADE" wp14:editId="38BC2B05">
                <wp:simplePos x="0" y="0"/>
                <wp:positionH relativeFrom="page">
                  <wp:posOffset>937895</wp:posOffset>
                </wp:positionH>
                <wp:positionV relativeFrom="paragraph">
                  <wp:posOffset>254000</wp:posOffset>
                </wp:positionV>
                <wp:extent cx="868680" cy="259080"/>
                <wp:effectExtent l="0" t="0" r="0" b="0"/>
                <wp:wrapSquare wrapText="right"/>
                <wp:docPr id="1238494407" name="Shape 359"/>
                <wp:cNvGraphicFramePr/>
                <a:graphic xmlns:a="http://schemas.openxmlformats.org/drawingml/2006/main">
                  <a:graphicData uri="http://schemas.microsoft.com/office/word/2010/wordprocessingShape">
                    <wps:wsp>
                      <wps:cNvSpPr txBox="1"/>
                      <wps:spPr>
                        <a:xfrm>
                          <a:off x="0" y="0"/>
                          <a:ext cx="868680" cy="259080"/>
                        </a:xfrm>
                        <a:prstGeom prst="rect">
                          <a:avLst/>
                        </a:prstGeom>
                        <a:noFill/>
                      </wps:spPr>
                      <wps:txbx>
                        <w:txbxContent>
                          <w:p w14:paraId="463814AB" w14:textId="77777777" w:rsidR="00D07016" w:rsidRDefault="00D07016" w:rsidP="00D07016">
                            <w:pPr>
                              <w:pStyle w:val="Inne0"/>
                              <w:pBdr>
                                <w:top w:val="single" w:sz="0" w:space="0" w:color="000000"/>
                                <w:left w:val="single" w:sz="0" w:space="0" w:color="000000"/>
                                <w:bottom w:val="single" w:sz="0" w:space="0" w:color="000000"/>
                                <w:right w:val="single" w:sz="0" w:space="0" w:color="000000"/>
                              </w:pBdr>
                              <w:shd w:val="clear" w:color="auto" w:fill="000000"/>
                              <w:spacing w:after="0" w:line="240" w:lineRule="auto"/>
                              <w:rPr>
                                <w:sz w:val="32"/>
                                <w:szCs w:val="32"/>
                              </w:rPr>
                            </w:pPr>
                            <w:r>
                              <w:rPr>
                                <w:rFonts w:ascii="Arial" w:eastAsia="Arial" w:hAnsi="Arial" w:cs="Arial"/>
                                <w:color w:val="FFFFFF"/>
                                <w:sz w:val="32"/>
                                <w:szCs w:val="32"/>
                              </w:rPr>
                              <w:t>2021-2025</w:t>
                            </w:r>
                          </w:p>
                        </w:txbxContent>
                      </wps:txbx>
                      <wps:bodyPr wrap="none" lIns="0" tIns="0" rIns="0" bIns="0"/>
                    </wps:wsp>
                  </a:graphicData>
                </a:graphic>
              </wp:anchor>
            </w:drawing>
          </mc:Choice>
          <mc:Fallback>
            <w:pict>
              <v:shape w14:anchorId="40813ADE" id="_x0000_s1027" type="#_x0000_t202" style="position:absolute;left:0;text-align:left;margin-left:73.85pt;margin-top:20pt;width:68.4pt;height:20.4pt;z-index:25175347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" filled="f" stroked="f">
                <v:textbox inset="0,0,0,0">
                  <w:txbxContent>
                    <w:p w14:paraId="463814AB" w14:textId="77777777" w:rsidR="00D07016" w:rsidRDefault="00D07016" w:rsidP="00D07016">
                      <w:pPr>
                        <w:pStyle w:val="Inne0"/>
                        <w:pBdr>
                          <w:top w:val="single" w:sz="0" w:space="0" w:color="000000"/>
                          <w:left w:val="single" w:sz="0" w:space="0" w:color="000000"/>
                          <w:bottom w:val="single" w:sz="0" w:space="0" w:color="000000"/>
                          <w:right w:val="single" w:sz="0" w:space="0" w:color="000000"/>
                        </w:pBdr>
                        <w:shd w:val="clear" w:color="auto" w:fill="000000"/>
                        <w:spacing w:after="0" w:line="240" w:lineRule="auto"/>
                        <w:rPr>
                          <w:sz w:val="32"/>
                          <w:szCs w:val="32"/>
                        </w:rPr>
                      </w:pPr>
                      <w:r>
                        <w:rPr>
                          <w:rFonts w:ascii="Arial" w:eastAsia="Arial" w:hAnsi="Arial" w:cs="Arial"/>
                          <w:color w:val="FFFFFF"/>
                          <w:sz w:val="32"/>
                          <w:szCs w:val="32"/>
                        </w:rPr>
                        <w:t>2021-2025</w:t>
                      </w:r>
                    </w:p>
                  </w:txbxContent>
                </v:textbox>
                <w10:wrap type="square" side="right" anchorx="page"/>
              </v:shape>
            </w:pict>
          </mc:Fallback>
        </mc:AlternateContent>
      </w:r>
      <w:r w:rsidRPr="003F7590">
        <w:rPr>
          <w:rFonts w:ascii="Cambria" w:eastAsia="Cambria" w:hAnsi="Cambria" w:cs="Cambria"/>
          <w:sz w:val="114"/>
          <w:szCs w:val="114"/>
        </w:rPr>
        <w:t xml:space="preserve"> </w:t>
      </w:r>
    </w:p>
    <w:p w14:paraId="1D5C29F4" w14:textId="5F9730CD" w:rsidR="001F2AC9" w:rsidRPr="00D07016" w:rsidRDefault="001F2AC9" w:rsidP="001F2AC9">
      <w:pPr>
        <w:jc w:val="center"/>
        <w:rPr>
          <w:sz w:val="2"/>
          <w:szCs w:val="2"/>
          <w:lang w:val="pl-PL"/>
        </w:rPr>
      </w:pPr>
    </w:p>
    <w:p w14:paraId="368513C2" w14:textId="77777777" w:rsidR="00D07016" w:rsidRDefault="00D07016" w:rsidP="00D07016">
      <w:pPr>
        <w:pStyle w:val="Inne0"/>
        <w:shd w:val="clear" w:color="auto" w:fill="auto"/>
        <w:spacing w:after="0" w:line="360" w:lineRule="auto"/>
        <w:jc w:val="right"/>
        <w:rPr>
          <w:rFonts w:asciiTheme="minorHAnsi" w:hAnsiTheme="minorHAnsi" w:cstheme="minorHAnsi"/>
          <w:b/>
          <w:bCs/>
          <w:sz w:val="34"/>
          <w:szCs w:val="34"/>
        </w:rPr>
      </w:pPr>
    </w:p>
    <w:p w14:paraId="6CD31C9D" w14:textId="77777777" w:rsidR="00D07016" w:rsidRDefault="00D07016" w:rsidP="00D07016">
      <w:pPr>
        <w:pStyle w:val="Inne0"/>
        <w:shd w:val="clear" w:color="auto" w:fill="auto"/>
        <w:spacing w:after="0" w:line="360" w:lineRule="auto"/>
        <w:jc w:val="right"/>
        <w:rPr>
          <w:rFonts w:asciiTheme="minorHAnsi" w:hAnsiTheme="minorHAnsi" w:cstheme="minorHAnsi"/>
          <w:b/>
          <w:bCs/>
          <w:sz w:val="34"/>
          <w:szCs w:val="34"/>
        </w:rPr>
      </w:pPr>
    </w:p>
    <w:p w14:paraId="11796373" w14:textId="77777777" w:rsidR="00D07016" w:rsidRDefault="00D07016" w:rsidP="00D07016">
      <w:pPr>
        <w:pStyle w:val="Inne0"/>
        <w:shd w:val="clear" w:color="auto" w:fill="auto"/>
        <w:spacing w:after="0" w:line="360" w:lineRule="auto"/>
        <w:jc w:val="right"/>
        <w:rPr>
          <w:rFonts w:asciiTheme="minorHAnsi" w:hAnsiTheme="minorHAnsi" w:cstheme="minorHAnsi"/>
          <w:b/>
          <w:bCs/>
          <w:sz w:val="34"/>
          <w:szCs w:val="34"/>
        </w:rPr>
      </w:pPr>
    </w:p>
    <w:p w14:paraId="1AE45122" w14:textId="77777777" w:rsidR="00D07016" w:rsidRDefault="00D07016" w:rsidP="00D07016">
      <w:pPr>
        <w:pStyle w:val="Inne0"/>
        <w:shd w:val="clear" w:color="auto" w:fill="auto"/>
        <w:spacing w:after="0" w:line="360" w:lineRule="auto"/>
        <w:jc w:val="right"/>
        <w:rPr>
          <w:rFonts w:asciiTheme="minorHAnsi" w:hAnsiTheme="minorHAnsi" w:cstheme="minorHAnsi"/>
          <w:b/>
          <w:bCs/>
          <w:sz w:val="34"/>
          <w:szCs w:val="34"/>
        </w:rPr>
      </w:pPr>
    </w:p>
    <w:p w14:paraId="3034F5EE" w14:textId="77777777" w:rsidR="00D07016" w:rsidRDefault="00D07016" w:rsidP="00D07016">
      <w:pPr>
        <w:pStyle w:val="Inne0"/>
        <w:shd w:val="clear" w:color="auto" w:fill="auto"/>
        <w:spacing w:after="0" w:line="360" w:lineRule="auto"/>
        <w:jc w:val="right"/>
        <w:rPr>
          <w:rFonts w:asciiTheme="minorHAnsi" w:hAnsiTheme="minorHAnsi" w:cstheme="minorHAnsi"/>
          <w:b/>
          <w:bCs/>
          <w:sz w:val="34"/>
          <w:szCs w:val="34"/>
        </w:rPr>
      </w:pPr>
    </w:p>
    <w:p w14:paraId="6CCB6C62" w14:textId="77777777" w:rsidR="00D07016" w:rsidRDefault="00D07016" w:rsidP="00D07016">
      <w:pPr>
        <w:pStyle w:val="Inne0"/>
        <w:shd w:val="clear" w:color="auto" w:fill="auto"/>
        <w:spacing w:after="0" w:line="360" w:lineRule="auto"/>
        <w:jc w:val="right"/>
        <w:rPr>
          <w:rFonts w:asciiTheme="minorHAnsi" w:hAnsiTheme="minorHAnsi" w:cstheme="minorHAnsi"/>
          <w:b/>
          <w:bCs/>
          <w:sz w:val="34"/>
          <w:szCs w:val="34"/>
        </w:rPr>
      </w:pPr>
    </w:p>
    <w:p w14:paraId="3D5A9E96" w14:textId="77777777" w:rsidR="00D07016" w:rsidRDefault="00D07016" w:rsidP="00D07016">
      <w:pPr>
        <w:pStyle w:val="Inne0"/>
        <w:shd w:val="clear" w:color="auto" w:fill="auto"/>
        <w:spacing w:after="0" w:line="360" w:lineRule="auto"/>
        <w:jc w:val="right"/>
        <w:rPr>
          <w:rFonts w:asciiTheme="minorHAnsi" w:hAnsiTheme="minorHAnsi" w:cstheme="minorHAnsi"/>
          <w:b/>
          <w:bCs/>
          <w:sz w:val="34"/>
          <w:szCs w:val="34"/>
        </w:rPr>
      </w:pPr>
    </w:p>
    <w:p w14:paraId="2813D8FF" w14:textId="77777777" w:rsidR="00D07016" w:rsidRDefault="00D07016" w:rsidP="00D07016">
      <w:pPr>
        <w:pStyle w:val="Inne0"/>
        <w:shd w:val="clear" w:color="auto" w:fill="auto"/>
        <w:spacing w:after="0" w:line="360" w:lineRule="auto"/>
        <w:jc w:val="right"/>
        <w:rPr>
          <w:rFonts w:asciiTheme="minorHAnsi" w:hAnsiTheme="minorHAnsi" w:cstheme="minorHAnsi"/>
          <w:b/>
          <w:bCs/>
          <w:sz w:val="34"/>
          <w:szCs w:val="34"/>
        </w:rPr>
      </w:pPr>
    </w:p>
    <w:p w14:paraId="530510F0" w14:textId="77777777" w:rsidR="00D07016" w:rsidRDefault="00D07016" w:rsidP="00D07016">
      <w:pPr>
        <w:pStyle w:val="Inne0"/>
        <w:shd w:val="clear" w:color="auto" w:fill="auto"/>
        <w:spacing w:after="0" w:line="360" w:lineRule="auto"/>
        <w:jc w:val="right"/>
        <w:rPr>
          <w:rFonts w:asciiTheme="minorHAnsi" w:hAnsiTheme="minorHAnsi" w:cstheme="minorHAnsi"/>
          <w:b/>
          <w:bCs/>
          <w:sz w:val="34"/>
          <w:szCs w:val="34"/>
        </w:rPr>
      </w:pPr>
    </w:p>
    <w:p w14:paraId="167F7C62" w14:textId="77777777" w:rsidR="00D07016" w:rsidRDefault="00D07016" w:rsidP="00D07016">
      <w:pPr>
        <w:pStyle w:val="Inne0"/>
        <w:shd w:val="clear" w:color="auto" w:fill="auto"/>
        <w:spacing w:after="0" w:line="360" w:lineRule="auto"/>
        <w:jc w:val="right"/>
        <w:rPr>
          <w:rFonts w:asciiTheme="minorHAnsi" w:hAnsiTheme="minorHAnsi" w:cstheme="minorHAnsi"/>
          <w:b/>
          <w:bCs/>
          <w:sz w:val="34"/>
          <w:szCs w:val="34"/>
        </w:rPr>
      </w:pPr>
    </w:p>
    <w:p w14:paraId="511706E9" w14:textId="77777777" w:rsidR="00D07016" w:rsidRDefault="00D07016" w:rsidP="00D07016">
      <w:pPr>
        <w:pStyle w:val="Inne0"/>
        <w:shd w:val="clear" w:color="auto" w:fill="auto"/>
        <w:spacing w:after="0" w:line="360" w:lineRule="auto"/>
        <w:jc w:val="right"/>
        <w:rPr>
          <w:rFonts w:asciiTheme="minorHAnsi" w:hAnsiTheme="minorHAnsi" w:cstheme="minorHAnsi"/>
          <w:b/>
          <w:bCs/>
          <w:sz w:val="34"/>
          <w:szCs w:val="34"/>
        </w:rPr>
      </w:pPr>
    </w:p>
    <w:p w14:paraId="39B6D254" w14:textId="77777777" w:rsidR="00D07016" w:rsidRDefault="00D07016" w:rsidP="00D07016">
      <w:pPr>
        <w:pStyle w:val="Inne0"/>
        <w:shd w:val="clear" w:color="auto" w:fill="auto"/>
        <w:spacing w:after="0" w:line="360" w:lineRule="auto"/>
        <w:jc w:val="right"/>
        <w:rPr>
          <w:rFonts w:asciiTheme="minorHAnsi" w:hAnsiTheme="minorHAnsi" w:cstheme="minorHAnsi"/>
          <w:b/>
          <w:bCs/>
          <w:sz w:val="34"/>
          <w:szCs w:val="34"/>
        </w:rPr>
      </w:pPr>
    </w:p>
    <w:p w14:paraId="59FFF73D" w14:textId="0467A05B" w:rsidR="00D07016" w:rsidRPr="00D07016" w:rsidRDefault="00D07016" w:rsidP="00D07016">
      <w:pPr>
        <w:pStyle w:val="Inne0"/>
        <w:shd w:val="clear" w:color="auto" w:fill="auto"/>
        <w:spacing w:after="0" w:line="360" w:lineRule="auto"/>
        <w:jc w:val="right"/>
        <w:rPr>
          <w:b/>
          <w:bCs/>
          <w:sz w:val="19"/>
          <w:szCs w:val="19"/>
        </w:rPr>
      </w:pPr>
      <w:r w:rsidRPr="00D07016">
        <w:rPr>
          <w:rFonts w:asciiTheme="minorHAnsi" w:hAnsiTheme="minorHAnsi" w:cstheme="minorHAnsi"/>
          <w:b/>
          <w:bCs/>
          <w:sz w:val="34"/>
          <w:szCs w:val="34"/>
        </w:rPr>
        <w:t>Światowa Organizacja Zdrowia</w:t>
      </w:r>
    </w:p>
    <w:p w14:paraId="7A76B827" w14:textId="7D91B5FF" w:rsidR="001F2AC9" w:rsidRPr="003F7590" w:rsidRDefault="001F2AC9" w:rsidP="001F2AC9">
      <w:pPr>
        <w:pStyle w:val="Podpisobrazu0"/>
        <w:shd w:val="clear" w:color="auto" w:fill="auto"/>
        <w:spacing w:line="240" w:lineRule="auto"/>
        <w:jc w:val="right"/>
        <w:rPr>
          <w:sz w:val="24"/>
          <w:szCs w:val="24"/>
        </w:rPr>
      </w:pPr>
      <w:r w:rsidRPr="003F7590">
        <w:br w:type="page"/>
      </w:r>
    </w:p>
    <w:p w14:paraId="3783B5C4" w14:textId="77777777" w:rsidR="001F2AC9" w:rsidRPr="003F7590" w:rsidRDefault="001F2AC9" w:rsidP="001F2AC9">
      <w:pPr>
        <w:pStyle w:val="Teksttreci90"/>
        <w:shd w:val="clear" w:color="auto" w:fill="auto"/>
        <w:spacing w:after="140" w:line="240" w:lineRule="auto"/>
        <w:ind w:firstLine="320"/>
      </w:pPr>
      <w:r w:rsidRPr="003F7590">
        <w:t>Globalne kierunki strategiczne dla pielęgniarstwa i położnictwa 2021-2025</w:t>
      </w:r>
    </w:p>
    <w:p w14:paraId="52E0F4F2" w14:textId="77777777" w:rsidR="001F2AC9" w:rsidRPr="003F7590" w:rsidRDefault="001F2AC9" w:rsidP="001F2AC9">
      <w:pPr>
        <w:pStyle w:val="Teksttreci90"/>
        <w:shd w:val="clear" w:color="auto" w:fill="auto"/>
        <w:spacing w:after="0" w:line="240" w:lineRule="auto"/>
        <w:ind w:firstLine="320"/>
      </w:pPr>
      <w:r w:rsidRPr="003F7590">
        <w:t>ISBN 978-92-4-003386-3 (wersja elektroniczna)</w:t>
      </w:r>
    </w:p>
    <w:p w14:paraId="1B21D277" w14:textId="77777777" w:rsidR="001F2AC9" w:rsidRPr="003F7590" w:rsidRDefault="001F2AC9" w:rsidP="001F2AC9">
      <w:pPr>
        <w:pStyle w:val="Teksttreci90"/>
        <w:shd w:val="clear" w:color="auto" w:fill="auto"/>
        <w:spacing w:after="560" w:line="240" w:lineRule="auto"/>
        <w:ind w:firstLine="320"/>
      </w:pPr>
      <w:r w:rsidRPr="003F7590">
        <w:t>ISBN 978-92-4-003385-6 (wersja drukowana)</w:t>
      </w:r>
    </w:p>
    <w:p w14:paraId="7B93DDF1" w14:textId="7BB4290F" w:rsidR="001F2AC9" w:rsidRPr="003F7590" w:rsidRDefault="001F2AC9" w:rsidP="001F2AC9">
      <w:pPr>
        <w:pStyle w:val="Teksttreci90"/>
        <w:shd w:val="clear" w:color="auto" w:fill="auto"/>
        <w:spacing w:after="140" w:line="271" w:lineRule="auto"/>
        <w:ind w:firstLine="320"/>
      </w:pPr>
      <w:r w:rsidRPr="003F7590">
        <w:t>©</w:t>
      </w:r>
      <w:r w:rsidR="00D07016">
        <w:t xml:space="preserve">World </w:t>
      </w:r>
      <w:proofErr w:type="spellStart"/>
      <w:r w:rsidR="00D07016">
        <w:t>Health</w:t>
      </w:r>
      <w:proofErr w:type="spellEnd"/>
      <w:r w:rsidR="00D07016">
        <w:t xml:space="preserve"> Organization / </w:t>
      </w:r>
      <w:r w:rsidRPr="003F7590">
        <w:t>Światowa Organizacja Zdrowia 2021</w:t>
      </w:r>
    </w:p>
    <w:p w14:paraId="72B66806" w14:textId="4B3F2CD7" w:rsidR="001F2AC9" w:rsidRPr="003C6BC5" w:rsidRDefault="001F2AC9" w:rsidP="001F2AC9">
      <w:pPr>
        <w:pStyle w:val="Teksttreci90"/>
        <w:shd w:val="clear" w:color="auto" w:fill="auto"/>
        <w:spacing w:after="140"/>
        <w:ind w:left="320"/>
      </w:pPr>
      <w:r w:rsidRPr="003F7590">
        <w:t xml:space="preserve">Niektóre prawa zastrzeżone. </w:t>
      </w:r>
      <w:r w:rsidRPr="003C6BC5">
        <w:t xml:space="preserve">Ta praca jest dostępna na licencji Creative </w:t>
      </w:r>
      <w:proofErr w:type="spellStart"/>
      <w:r w:rsidRPr="003C6BC5">
        <w:t>Commons</w:t>
      </w:r>
      <w:proofErr w:type="spellEnd"/>
      <w:r w:rsidRPr="003C6BC5">
        <w:t xml:space="preserve"> </w:t>
      </w:r>
      <w:proofErr w:type="spellStart"/>
      <w:r w:rsidR="00D07016" w:rsidRPr="003C6BC5">
        <w:t>Attribution</w:t>
      </w:r>
      <w:proofErr w:type="spellEnd"/>
      <w:r w:rsidR="00D07016" w:rsidRPr="003C6BC5">
        <w:t xml:space="preserve">- </w:t>
      </w:r>
      <w:proofErr w:type="spellStart"/>
      <w:r w:rsidR="00D07016" w:rsidRPr="003C6BC5">
        <w:t>NonCommercial-ShareAlike</w:t>
      </w:r>
      <w:proofErr w:type="spellEnd"/>
      <w:r w:rsidR="00D07016" w:rsidRPr="003C6BC5">
        <w:t xml:space="preserve"> 3.0 IGO </w:t>
      </w:r>
      <w:proofErr w:type="spellStart"/>
      <w:r w:rsidR="00D07016" w:rsidRPr="003C6BC5">
        <w:t>licence</w:t>
      </w:r>
      <w:proofErr w:type="spellEnd"/>
      <w:r w:rsidR="00D07016" w:rsidRPr="003C6BC5">
        <w:t xml:space="preserve"> (CC BY-NC-SA 3.0 IGO</w:t>
      </w:r>
      <w:r w:rsidRPr="003C6BC5">
        <w:t xml:space="preserve">; </w:t>
      </w:r>
      <w:r w:rsidRPr="003C6BC5">
        <w:rPr>
          <w:u w:val="single"/>
        </w:rPr>
        <w:t>https://creativecommons.orq/licenses/bv-nc-sa/3.0/iqo</w:t>
      </w:r>
      <w:r w:rsidRPr="003C6BC5">
        <w:t>).</w:t>
      </w:r>
    </w:p>
    <w:p w14:paraId="5AC1A996" w14:textId="4D131A15" w:rsidR="001F2AC9" w:rsidRPr="003F7590" w:rsidRDefault="001F2AC9" w:rsidP="001F2AC9">
      <w:pPr>
        <w:pStyle w:val="Teksttreci90"/>
        <w:shd w:val="clear" w:color="auto" w:fill="auto"/>
        <w:spacing w:after="140" w:line="271" w:lineRule="auto"/>
        <w:ind w:left="320"/>
      </w:pPr>
      <w:r w:rsidRPr="003F7590">
        <w:t xml:space="preserve">Zgodnie z warunkami niniejszej licencji, można kopiować, redystrybuować i adaptować utwór do celów niekomercyjnych, pod warunkiem, że utwór jest odpowiednio cytowany, jak wskazano poniżej. Jakiekolwiek wykorzystanie tego utworu nie powinno sugerować, że WHO popiera jakąkolwiek konkretną organizację, produkty lub usługi. Używanie logo WHO jest niedozwolone. W przypadku adaptacji utworu należy udzielić </w:t>
      </w:r>
      <w:r w:rsidR="005C25A2">
        <w:t xml:space="preserve">tej </w:t>
      </w:r>
      <w:r w:rsidRPr="003F7590">
        <w:t>sam</w:t>
      </w:r>
      <w:r w:rsidR="005C25A2">
        <w:t>ej</w:t>
      </w:r>
      <w:r w:rsidRPr="003F7590">
        <w:t xml:space="preserve"> lub równoważn</w:t>
      </w:r>
      <w:r w:rsidR="005C25A2">
        <w:t>ej</w:t>
      </w:r>
      <w:r w:rsidRPr="003F7590">
        <w:t xml:space="preserve"> licencj</w:t>
      </w:r>
      <w:r w:rsidR="005C25A2">
        <w:t>i</w:t>
      </w:r>
      <w:r w:rsidRPr="003F7590">
        <w:t xml:space="preserve"> Creative </w:t>
      </w:r>
      <w:proofErr w:type="spellStart"/>
      <w:r w:rsidRPr="003F7590">
        <w:t>Commons</w:t>
      </w:r>
      <w:proofErr w:type="spellEnd"/>
      <w:r w:rsidR="00D07016">
        <w:t xml:space="preserve"> </w:t>
      </w:r>
      <w:r w:rsidR="00D07016" w:rsidRPr="003F7590">
        <w:t xml:space="preserve">na </w:t>
      </w:r>
      <w:r w:rsidR="00D07016">
        <w:t>swój utwór</w:t>
      </w:r>
      <w:r w:rsidRPr="003F7590">
        <w:t>. Jeśli tworz</w:t>
      </w:r>
      <w:r w:rsidR="00D07016">
        <w:t>ą Państwo</w:t>
      </w:r>
      <w:r w:rsidRPr="003F7590">
        <w:t xml:space="preserve"> tłumaczenie tego utworu, </w:t>
      </w:r>
      <w:r w:rsidR="00D07016">
        <w:t>należy</w:t>
      </w:r>
      <w:r w:rsidRPr="003F7590">
        <w:t xml:space="preserve"> dodać następujące zastrzeżenie wraz z sugerowanym cyt</w:t>
      </w:r>
      <w:r w:rsidR="00D07016">
        <w:t>owaniem</w:t>
      </w:r>
      <w:r w:rsidRPr="003F7590">
        <w:t xml:space="preserve">: </w:t>
      </w:r>
      <w:r w:rsidR="00D07016">
        <w:t>„</w:t>
      </w:r>
      <w:r w:rsidRPr="003F7590">
        <w:t xml:space="preserve">Niniejsze tłumaczenie nie zostało stworzone przez Światową Organizację Zdrowia (WHO). WHO nie ponosi odpowiedzialności za treść ani dokładność tego tłumaczenia. Wiążącym i autentycznym wydaniem jest oryginalne wydanie </w:t>
      </w:r>
      <w:r w:rsidR="00D07016">
        <w:t xml:space="preserve">w języku </w:t>
      </w:r>
      <w:r w:rsidRPr="003F7590">
        <w:t>angielski</w:t>
      </w:r>
      <w:r w:rsidR="00D07016">
        <w:t>m”</w:t>
      </w:r>
      <w:r w:rsidRPr="003F7590">
        <w:t>.</w:t>
      </w:r>
    </w:p>
    <w:p w14:paraId="5293BFA0" w14:textId="24D81C6B" w:rsidR="001F2AC9" w:rsidRPr="003F7590" w:rsidRDefault="001F2AC9" w:rsidP="001F2AC9">
      <w:pPr>
        <w:pStyle w:val="Teksttreci90"/>
        <w:shd w:val="clear" w:color="auto" w:fill="auto"/>
        <w:spacing w:after="140" w:line="271" w:lineRule="auto"/>
        <w:ind w:left="320"/>
      </w:pPr>
      <w:r w:rsidRPr="003F7590">
        <w:t xml:space="preserve">Wszelkie mediacje dotyczące sporów wynikających z licencji będą prowadzone zgodnie z zasadami mediacji Światowej Organizacji Własności Intelektualnej </w:t>
      </w:r>
      <w:hyperlink r:id="rId9" w:history="1">
        <w:r w:rsidRPr="003F7590">
          <w:rPr>
            <w:rStyle w:val="Hipercze"/>
          </w:rPr>
          <w:t>(http://www.wipo.int/</w:t>
        </w:r>
      </w:hyperlink>
      <w:r w:rsidRPr="00F81D88">
        <w:rPr>
          <w:color w:val="4472C4" w:themeColor="accent1"/>
          <w:u w:val="single"/>
        </w:rPr>
        <w:t>amc/en/mediation/rules/</w:t>
      </w:r>
      <w:r w:rsidRPr="003F7590">
        <w:t>)</w:t>
      </w:r>
      <w:r w:rsidR="00D07016">
        <w:t xml:space="preserve"> </w:t>
      </w:r>
      <w:r w:rsidRPr="003F7590">
        <w:t>.</w:t>
      </w:r>
    </w:p>
    <w:p w14:paraId="092B38B1" w14:textId="1D2BF594" w:rsidR="001F2AC9" w:rsidRPr="003C6BC5" w:rsidRDefault="001F2AC9" w:rsidP="001F2AC9">
      <w:pPr>
        <w:pStyle w:val="Teksttreci90"/>
        <w:shd w:val="clear" w:color="auto" w:fill="auto"/>
        <w:spacing w:after="140"/>
        <w:ind w:left="320"/>
        <w:rPr>
          <w:lang w:val="en-GB"/>
        </w:rPr>
      </w:pPr>
      <w:proofErr w:type="spellStart"/>
      <w:r w:rsidRPr="00D07016">
        <w:rPr>
          <w:b/>
          <w:bCs/>
          <w:lang w:val="en-GB"/>
        </w:rPr>
        <w:t>Sugerowan</w:t>
      </w:r>
      <w:r w:rsidR="00D07016" w:rsidRPr="00D07016">
        <w:rPr>
          <w:b/>
          <w:bCs/>
          <w:lang w:val="en-GB"/>
        </w:rPr>
        <w:t>e</w:t>
      </w:r>
      <w:proofErr w:type="spellEnd"/>
      <w:r w:rsidRPr="00D07016">
        <w:rPr>
          <w:b/>
          <w:bCs/>
          <w:lang w:val="en-GB"/>
        </w:rPr>
        <w:t xml:space="preserve"> </w:t>
      </w:r>
      <w:proofErr w:type="spellStart"/>
      <w:r w:rsidRPr="00D07016">
        <w:rPr>
          <w:b/>
          <w:bCs/>
          <w:lang w:val="en-GB"/>
        </w:rPr>
        <w:t>cyt</w:t>
      </w:r>
      <w:r w:rsidR="00D07016" w:rsidRPr="00D07016">
        <w:rPr>
          <w:b/>
          <w:bCs/>
          <w:lang w:val="en-GB"/>
        </w:rPr>
        <w:t>owanie</w:t>
      </w:r>
      <w:proofErr w:type="spellEnd"/>
      <w:r w:rsidRPr="00D07016">
        <w:rPr>
          <w:b/>
          <w:bCs/>
          <w:lang w:val="en-GB"/>
        </w:rPr>
        <w:t xml:space="preserve">. </w:t>
      </w:r>
      <w:r w:rsidR="00D07016" w:rsidRPr="00D07016">
        <w:rPr>
          <w:lang w:val="en-GB"/>
        </w:rPr>
        <w:t xml:space="preserve">Global strategic directions for nursing and midwifery 2021-2025. </w:t>
      </w:r>
      <w:r w:rsidR="00D07016" w:rsidRPr="003C6BC5">
        <w:rPr>
          <w:lang w:val="en-GB"/>
        </w:rPr>
        <w:t>Geneva: World Health Organization; 2021</w:t>
      </w:r>
      <w:r w:rsidRPr="003C6BC5">
        <w:rPr>
          <w:lang w:val="en-GB"/>
        </w:rPr>
        <w:t xml:space="preserve">. </w:t>
      </w:r>
      <w:proofErr w:type="spellStart"/>
      <w:r w:rsidRPr="003C6BC5">
        <w:rPr>
          <w:lang w:val="en-GB"/>
        </w:rPr>
        <w:t>Licencja</w:t>
      </w:r>
      <w:proofErr w:type="spellEnd"/>
      <w:r w:rsidRPr="003C6BC5">
        <w:rPr>
          <w:lang w:val="en-GB"/>
        </w:rPr>
        <w:t xml:space="preserve">: </w:t>
      </w:r>
      <w:r w:rsidRPr="003C6BC5">
        <w:rPr>
          <w:u w:val="single"/>
          <w:lang w:val="en-GB"/>
        </w:rPr>
        <w:t>CC BY-NC-SA 3.0 IGO</w:t>
      </w:r>
      <w:r w:rsidRPr="003C6BC5">
        <w:rPr>
          <w:lang w:val="en-GB"/>
        </w:rPr>
        <w:t>.</w:t>
      </w:r>
    </w:p>
    <w:p w14:paraId="5A2A906D" w14:textId="77777777" w:rsidR="001F2AC9" w:rsidRPr="003F7590" w:rsidRDefault="001F2AC9" w:rsidP="001F2AC9">
      <w:pPr>
        <w:pStyle w:val="Teksttreci90"/>
        <w:shd w:val="clear" w:color="auto" w:fill="auto"/>
        <w:spacing w:after="140" w:line="271" w:lineRule="auto"/>
        <w:ind w:left="320"/>
      </w:pPr>
      <w:r w:rsidRPr="003F7590">
        <w:rPr>
          <w:b/>
          <w:bCs/>
        </w:rPr>
        <w:t xml:space="preserve">Dane katalogowania w publikacji (CIP). </w:t>
      </w:r>
      <w:r w:rsidRPr="00D07016">
        <w:t>Dane CIP</w:t>
      </w:r>
      <w:r w:rsidRPr="003F7590">
        <w:rPr>
          <w:b/>
          <w:bCs/>
        </w:rPr>
        <w:t xml:space="preserve"> </w:t>
      </w:r>
      <w:r w:rsidRPr="003F7590">
        <w:t>są dostępne na stronie http://apps.who.int/iris.</w:t>
      </w:r>
    </w:p>
    <w:p w14:paraId="2DF3934B" w14:textId="03AD48EB" w:rsidR="001F2AC9" w:rsidRPr="003F7590" w:rsidRDefault="001F2AC9" w:rsidP="001F2AC9">
      <w:pPr>
        <w:pStyle w:val="Teksttreci90"/>
        <w:shd w:val="clear" w:color="auto" w:fill="auto"/>
        <w:spacing w:after="140"/>
        <w:ind w:left="320"/>
      </w:pPr>
      <w:r w:rsidRPr="003F7590">
        <w:rPr>
          <w:b/>
          <w:bCs/>
        </w:rPr>
        <w:t xml:space="preserve">Sprzedaż, prawa i licencje. </w:t>
      </w:r>
      <w:r w:rsidRPr="003F7590">
        <w:t xml:space="preserve">Aby zakupić publikacje WHO, zobacz </w:t>
      </w:r>
      <w:hyperlink r:id="rId10" w:history="1">
        <w:r w:rsidR="00D07016" w:rsidRPr="002D0D7D">
          <w:rPr>
            <w:rStyle w:val="Hipercze"/>
          </w:rPr>
          <w:t>http://apps.who.int/bookorders</w:t>
        </w:r>
      </w:hyperlink>
      <w:r w:rsidR="00D07016">
        <w:rPr>
          <w:u w:val="single"/>
        </w:rPr>
        <w:t xml:space="preserve"> </w:t>
      </w:r>
      <w:r w:rsidRPr="003F7590">
        <w:t>. Wnioski o wykorzystanie komercyjne oraz zapytania dotyczące praw i licencji można składać na stronie http://www.who.int/about/licensing.</w:t>
      </w:r>
    </w:p>
    <w:p w14:paraId="74667B16" w14:textId="0157DF0B" w:rsidR="001F2AC9" w:rsidRPr="003F7590" w:rsidRDefault="001F2AC9" w:rsidP="001F2AC9">
      <w:pPr>
        <w:pStyle w:val="Teksttreci90"/>
        <w:shd w:val="clear" w:color="auto" w:fill="auto"/>
        <w:spacing w:after="380" w:line="271" w:lineRule="auto"/>
        <w:ind w:left="320"/>
      </w:pPr>
      <w:r w:rsidRPr="003F7590">
        <w:rPr>
          <w:b/>
          <w:bCs/>
        </w:rPr>
        <w:t xml:space="preserve">Materiały osób trzecich. </w:t>
      </w:r>
      <w:r w:rsidR="0062030A">
        <w:t>W przypadku chęci</w:t>
      </w:r>
      <w:r w:rsidRPr="003F7590">
        <w:t xml:space="preserve"> ponown</w:t>
      </w:r>
      <w:r w:rsidR="0062030A">
        <w:t xml:space="preserve">ego </w:t>
      </w:r>
      <w:r w:rsidRPr="003F7590">
        <w:t>wykorzysta</w:t>
      </w:r>
      <w:r w:rsidR="0062030A">
        <w:t>nia</w:t>
      </w:r>
      <w:r w:rsidRPr="003F7590">
        <w:t xml:space="preserve"> materiał</w:t>
      </w:r>
      <w:r w:rsidR="0062030A">
        <w:t>ów</w:t>
      </w:r>
      <w:r w:rsidRPr="003F7590">
        <w:t xml:space="preserve"> z tej pracy, które są przypisane stronie trzeciej, taki</w:t>
      </w:r>
      <w:r w:rsidR="0062030A">
        <w:t>ch</w:t>
      </w:r>
      <w:r w:rsidRPr="003F7590">
        <w:t xml:space="preserve"> jak tabele, rysunki lub obrazy,</w:t>
      </w:r>
      <w:r w:rsidR="0062030A">
        <w:t xml:space="preserve"> użytkownik</w:t>
      </w:r>
      <w:r w:rsidRPr="003F7590">
        <w:t xml:space="preserve"> jest odpowiedzialny za ustalenie, czy wymagana jest zgoda na ponowne wykorzystanie i uzyskanie zgody od właściciela praw autorskich. Ryzyko roszczeń wynikających z naruszenia jakiegokolwiek elementu</w:t>
      </w:r>
      <w:r w:rsidR="0062030A">
        <w:t xml:space="preserve"> tej pracy</w:t>
      </w:r>
      <w:r w:rsidRPr="003F7590">
        <w:t xml:space="preserve"> będącego własnością strony trzeciej spoczywa wyłącznie na użytkowniku.</w:t>
      </w:r>
    </w:p>
    <w:p w14:paraId="1A8CE8D7" w14:textId="46456629" w:rsidR="001F2AC9" w:rsidRPr="003F7590" w:rsidRDefault="001F2AC9" w:rsidP="001F2AC9">
      <w:pPr>
        <w:pStyle w:val="Teksttreci90"/>
        <w:shd w:val="clear" w:color="auto" w:fill="auto"/>
        <w:spacing w:line="271" w:lineRule="auto"/>
        <w:ind w:left="320"/>
      </w:pPr>
      <w:r w:rsidRPr="003F7590">
        <w:rPr>
          <w:b/>
          <w:bCs/>
        </w:rPr>
        <w:t xml:space="preserve">Ogólne zastrzeżenia. </w:t>
      </w:r>
      <w:r w:rsidRPr="003F7590">
        <w:t xml:space="preserve">Zastosowane oznaczenia i prezentacja materiału w niniejszej publikacji nie oznaczają wyrażenia jakiejkolwiek opinii ze strony WHO na temat statusu prawnego jakiegokolwiek kraju, terytorium, miasta lub obszaru lub jego władz, ani na temat </w:t>
      </w:r>
      <w:r w:rsidR="0062030A">
        <w:t>przebiegu</w:t>
      </w:r>
      <w:r w:rsidRPr="003F7590">
        <w:t xml:space="preserve"> jego granic. Kropkowane i przerywane linie na mapach przedstawiają przybliżone linie graniczne, co do których może nie być jeszcze pełnej zgody.</w:t>
      </w:r>
    </w:p>
    <w:p w14:paraId="2ACD3EAC" w14:textId="77777777" w:rsidR="001F2AC9" w:rsidRPr="003F7590" w:rsidRDefault="001F2AC9" w:rsidP="001F2AC9">
      <w:pPr>
        <w:pStyle w:val="Teksttreci90"/>
        <w:shd w:val="clear" w:color="auto" w:fill="auto"/>
        <w:spacing w:after="140"/>
        <w:ind w:left="320"/>
      </w:pPr>
      <w:r w:rsidRPr="003F7590">
        <w:t>Wymienienie konkretnych firm lub produktów określonych producentów nie oznacza, że są one zatwierdzone lub zalecane przez WHO w przeciwieństwie do innych produktów o podobnym charakterze, które nie zostały wymienione. Z wyjątkiem błędów i pominięć, nazwy produktów zastrzeżonych są wyróżnione wielkimi literami.</w:t>
      </w:r>
    </w:p>
    <w:p w14:paraId="1EEA19AA" w14:textId="77777777" w:rsidR="001F2AC9" w:rsidRPr="003F7590" w:rsidRDefault="001F2AC9" w:rsidP="001F2AC9">
      <w:pPr>
        <w:pStyle w:val="Teksttreci90"/>
        <w:shd w:val="clear" w:color="auto" w:fill="auto"/>
        <w:spacing w:after="140" w:line="269" w:lineRule="auto"/>
        <w:ind w:left="320"/>
      </w:pPr>
      <w:r w:rsidRPr="003F7590">
        <w:t>WHO podjęła wszelkie uzasadnione środki ostrożności w celu zweryfikowania informacji zawartych w niniejszej publikacji. Jednakże opublikowany materiał jest rozpowszechniany bez jakiejkolwiek gwarancji, wyraźnej lub dorozumianej. Odpowiedzialność za interpretację i wykorzystanie materiału spoczywa na czytelniku. W żadnym wypadku WHO nie ponosi odpowiedzialności za szkody wynikające z jego wykorzystania.</w:t>
      </w:r>
      <w:r w:rsidRPr="003F7590">
        <w:br w:type="page"/>
      </w:r>
    </w:p>
    <w:p w14:paraId="15E745AF" w14:textId="77777777" w:rsidR="001F2AC9" w:rsidRPr="003F7590" w:rsidRDefault="001F2AC9" w:rsidP="001F2AC9">
      <w:pPr>
        <w:pStyle w:val="Nagwek50"/>
        <w:keepNext/>
        <w:keepLines/>
        <w:shd w:val="clear" w:color="auto" w:fill="auto"/>
        <w:spacing w:before="0" w:after="100"/>
        <w:ind w:left="1820"/>
      </w:pPr>
      <w:bookmarkStart w:id="0" w:name="bookmark140"/>
      <w:r w:rsidRPr="003F7590">
        <w:t>SPIS TREŚCI</w:t>
      </w:r>
      <w:bookmarkEnd w:id="0"/>
    </w:p>
    <w:p w14:paraId="64690385" w14:textId="77777777" w:rsidR="001F2AC9" w:rsidRPr="003F7590" w:rsidRDefault="001F2AC9" w:rsidP="001F2AC9">
      <w:pPr>
        <w:pStyle w:val="Inne0"/>
        <w:shd w:val="clear" w:color="auto" w:fill="auto"/>
        <w:tabs>
          <w:tab w:val="left" w:leader="dot" w:pos="8251"/>
        </w:tabs>
        <w:spacing w:after="100" w:line="240" w:lineRule="auto"/>
        <w:ind w:left="1820"/>
        <w:jc w:val="both"/>
      </w:pPr>
      <w:r w:rsidRPr="003F7590">
        <w:rPr>
          <w:rFonts w:ascii="Arial" w:eastAsia="Arial" w:hAnsi="Arial" w:cs="Arial"/>
          <w:sz w:val="22"/>
          <w:szCs w:val="22"/>
        </w:rPr>
        <w:t xml:space="preserve">Podziękowania </w:t>
      </w:r>
      <w:r w:rsidRPr="003F7590">
        <w:rPr>
          <w:rFonts w:ascii="Arial" w:eastAsia="Arial" w:hAnsi="Arial" w:cs="Arial"/>
          <w:sz w:val="22"/>
          <w:szCs w:val="22"/>
        </w:rPr>
        <w:tab/>
      </w:r>
      <w:r w:rsidRPr="003F7590">
        <w:rPr>
          <w:rFonts w:ascii="Arial" w:eastAsia="Arial" w:hAnsi="Arial" w:cs="Arial"/>
          <w:b/>
          <w:bCs/>
        </w:rPr>
        <w:t>iv</w:t>
      </w:r>
    </w:p>
    <w:p w14:paraId="2BB8E0F5" w14:textId="77777777" w:rsidR="001F2AC9" w:rsidRPr="003F7590" w:rsidRDefault="001F2AC9" w:rsidP="001F2AC9">
      <w:pPr>
        <w:pStyle w:val="Inne0"/>
        <w:shd w:val="clear" w:color="auto" w:fill="auto"/>
        <w:tabs>
          <w:tab w:val="left" w:leader="dot" w:pos="8251"/>
        </w:tabs>
        <w:spacing w:after="460" w:line="240" w:lineRule="auto"/>
        <w:ind w:left="1820"/>
        <w:jc w:val="both"/>
      </w:pPr>
      <w:r w:rsidRPr="003F7590">
        <w:rPr>
          <w:rFonts w:ascii="Arial" w:eastAsia="Arial" w:hAnsi="Arial" w:cs="Arial"/>
          <w:sz w:val="22"/>
          <w:szCs w:val="22"/>
        </w:rPr>
        <w:t>Streszczenie</w:t>
      </w:r>
      <w:r w:rsidRPr="003F7590">
        <w:rPr>
          <w:rFonts w:ascii="Arial" w:eastAsia="Arial" w:hAnsi="Arial" w:cs="Arial"/>
          <w:sz w:val="22"/>
          <w:szCs w:val="22"/>
        </w:rPr>
        <w:tab/>
      </w:r>
      <w:r w:rsidRPr="003F7590">
        <w:rPr>
          <w:rFonts w:ascii="Arial" w:eastAsia="Arial" w:hAnsi="Arial" w:cs="Arial"/>
          <w:b/>
          <w:bCs/>
        </w:rPr>
        <w:t>v</w:t>
      </w:r>
    </w:p>
    <w:p w14:paraId="6E9AD019" w14:textId="34F5499B" w:rsidR="001F2AC9" w:rsidRPr="0062030A" w:rsidRDefault="001F2AC9" w:rsidP="001F2AC9">
      <w:pPr>
        <w:pStyle w:val="Inne0"/>
        <w:shd w:val="clear" w:color="auto" w:fill="auto"/>
        <w:spacing w:after="1080" w:line="240" w:lineRule="auto"/>
        <w:rPr>
          <w:rFonts w:ascii="Arial" w:hAnsi="Arial" w:cs="Arial"/>
        </w:rPr>
      </w:pPr>
      <w:r w:rsidRPr="003F7590">
        <w:rPr>
          <w:rFonts w:ascii="Georgia" w:eastAsia="Georgia" w:hAnsi="Georgia" w:cs="Georgia"/>
        </w:rPr>
        <w:t xml:space="preserve">ROZDZIAŁ </w:t>
      </w:r>
      <w:r w:rsidR="00BF641D">
        <w:rPr>
          <w:rFonts w:ascii="Georgia" w:eastAsia="Georgia" w:hAnsi="Georgia" w:cs="Georgia"/>
        </w:rPr>
        <w:t xml:space="preserve">1 </w:t>
      </w:r>
      <w:r w:rsidRPr="003F7590">
        <w:rPr>
          <w:rFonts w:ascii="Georgia" w:eastAsia="Georgia" w:hAnsi="Georgia" w:cs="Georgia"/>
          <w:b/>
          <w:bCs/>
          <w:sz w:val="22"/>
          <w:szCs w:val="22"/>
        </w:rPr>
        <w:t>Wprowadzenie</w:t>
      </w:r>
      <w:r w:rsidR="0062030A">
        <w:rPr>
          <w:rFonts w:ascii="Georgia" w:eastAsia="Georgia" w:hAnsi="Georgia" w:cs="Georgia"/>
          <w:b/>
          <w:bCs/>
          <w:sz w:val="22"/>
          <w:szCs w:val="22"/>
        </w:rPr>
        <w:t xml:space="preserve"> </w:t>
      </w:r>
      <w:r w:rsidR="0062030A" w:rsidRPr="0062030A">
        <w:rPr>
          <w:rFonts w:ascii="Georgia" w:eastAsia="Georgia" w:hAnsi="Georgia" w:cs="Georgia"/>
          <w:sz w:val="22"/>
          <w:szCs w:val="22"/>
        </w:rPr>
        <w:t>………………………………………………………………………</w:t>
      </w:r>
      <w:r w:rsidR="0062030A">
        <w:rPr>
          <w:rFonts w:ascii="Georgia" w:eastAsia="Georgia" w:hAnsi="Georgia" w:cs="Georgia"/>
          <w:sz w:val="22"/>
          <w:szCs w:val="22"/>
        </w:rPr>
        <w:t>…………</w:t>
      </w:r>
      <w:r w:rsidR="0062030A">
        <w:rPr>
          <w:rFonts w:ascii="Arial" w:eastAsia="Georgia" w:hAnsi="Arial" w:cs="Arial"/>
        </w:rPr>
        <w:t>1</w:t>
      </w:r>
    </w:p>
    <w:p w14:paraId="442E38A8" w14:textId="740B9F33" w:rsidR="001F2AC9" w:rsidRPr="003F7590" w:rsidRDefault="001F2AC9" w:rsidP="001F2AC9">
      <w:pPr>
        <w:pStyle w:val="Inne0"/>
        <w:shd w:val="clear" w:color="auto" w:fill="auto"/>
        <w:spacing w:after="100" w:line="240" w:lineRule="auto"/>
      </w:pPr>
      <w:r w:rsidRPr="003F7590">
        <w:rPr>
          <w:rFonts w:ascii="Georgia" w:eastAsia="Georgia" w:hAnsi="Georgia" w:cs="Georgia"/>
        </w:rPr>
        <w:t xml:space="preserve">ROZDZIAŁ </w:t>
      </w:r>
      <w:r w:rsidR="00BF641D">
        <w:rPr>
          <w:rFonts w:ascii="Georgia" w:eastAsia="Georgia" w:hAnsi="Georgia" w:cs="Georgia"/>
        </w:rPr>
        <w:t xml:space="preserve">2 </w:t>
      </w:r>
      <w:r w:rsidRPr="003F7590">
        <w:rPr>
          <w:rFonts w:ascii="Georgia" w:eastAsia="Georgia" w:hAnsi="Georgia" w:cs="Georgia"/>
          <w:b/>
          <w:bCs/>
          <w:sz w:val="22"/>
          <w:szCs w:val="22"/>
        </w:rPr>
        <w:t xml:space="preserve">Kierunki strategiczne i priorytety polityki na lata 2021-2025 .... </w:t>
      </w:r>
      <w:r w:rsidRPr="003F7590">
        <w:rPr>
          <w:rFonts w:ascii="Arial" w:eastAsia="Arial" w:hAnsi="Arial" w:cs="Arial"/>
          <w:b/>
          <w:bCs/>
        </w:rPr>
        <w:t>3</w:t>
      </w:r>
    </w:p>
    <w:p w14:paraId="3C405C53" w14:textId="2B51DED4" w:rsidR="001F2AC9" w:rsidRPr="003F7590" w:rsidRDefault="001F2AC9" w:rsidP="001F2AC9">
      <w:pPr>
        <w:pStyle w:val="Inne0"/>
        <w:shd w:val="clear" w:color="auto" w:fill="auto"/>
        <w:tabs>
          <w:tab w:val="left" w:pos="2260"/>
          <w:tab w:val="left" w:pos="3796"/>
          <w:tab w:val="right" w:leader="dot" w:pos="8473"/>
        </w:tabs>
        <w:spacing w:after="100" w:line="240" w:lineRule="auto"/>
        <w:ind w:left="1820"/>
        <w:jc w:val="both"/>
        <w:rPr>
          <w:sz w:val="22"/>
          <w:szCs w:val="22"/>
        </w:rPr>
      </w:pPr>
      <w:r w:rsidRPr="003F7590">
        <w:rPr>
          <w:rFonts w:ascii="Arial" w:eastAsia="Arial" w:hAnsi="Arial" w:cs="Arial"/>
          <w:sz w:val="22"/>
          <w:szCs w:val="22"/>
        </w:rPr>
        <w:t>2.1</w:t>
      </w:r>
      <w:r w:rsidRPr="003F7590">
        <w:rPr>
          <w:rFonts w:ascii="Arial" w:eastAsia="Arial" w:hAnsi="Arial" w:cs="Arial"/>
          <w:sz w:val="22"/>
          <w:szCs w:val="22"/>
        </w:rPr>
        <w:tab/>
      </w:r>
      <w:r w:rsidR="00FA1CC3">
        <w:rPr>
          <w:rFonts w:ascii="Times New Roman" w:eastAsia="Times New Roman" w:hAnsi="Times New Roman" w:cs="Times New Roman"/>
          <w:sz w:val="26"/>
          <w:szCs w:val="26"/>
        </w:rPr>
        <w:t xml:space="preserve">Obszar </w:t>
      </w:r>
      <w:r w:rsidRPr="003F7590">
        <w:rPr>
          <w:rFonts w:ascii="Times New Roman" w:eastAsia="Times New Roman" w:hAnsi="Times New Roman" w:cs="Times New Roman"/>
          <w:sz w:val="26"/>
          <w:szCs w:val="26"/>
        </w:rPr>
        <w:t>polityki:</w:t>
      </w:r>
      <w:r w:rsidR="0062030A">
        <w:rPr>
          <w:rFonts w:ascii="Times New Roman" w:eastAsia="Times New Roman" w:hAnsi="Times New Roman" w:cs="Times New Roman"/>
          <w:sz w:val="26"/>
          <w:szCs w:val="26"/>
        </w:rPr>
        <w:t xml:space="preserve"> </w:t>
      </w:r>
      <w:r w:rsidRPr="003F7590">
        <w:rPr>
          <w:rFonts w:ascii="Times New Roman" w:eastAsia="Times New Roman" w:hAnsi="Times New Roman" w:cs="Times New Roman"/>
          <w:i/>
          <w:iCs/>
          <w:sz w:val="26"/>
          <w:szCs w:val="26"/>
        </w:rPr>
        <w:t>Edukacja</w:t>
      </w:r>
      <w:r w:rsidRPr="003F7590">
        <w:rPr>
          <w:rFonts w:ascii="Times New Roman" w:eastAsia="Times New Roman" w:hAnsi="Times New Roman" w:cs="Times New Roman"/>
          <w:i/>
          <w:iCs/>
          <w:sz w:val="26"/>
          <w:szCs w:val="26"/>
        </w:rPr>
        <w:tab/>
      </w:r>
      <w:r w:rsidRPr="003F7590">
        <w:rPr>
          <w:rFonts w:ascii="Arial" w:eastAsia="Arial" w:hAnsi="Arial" w:cs="Arial"/>
          <w:sz w:val="22"/>
          <w:szCs w:val="22"/>
        </w:rPr>
        <w:t>7</w:t>
      </w:r>
    </w:p>
    <w:p w14:paraId="0C22A716" w14:textId="4CD11C4B" w:rsidR="001F2AC9" w:rsidRPr="003F7590" w:rsidRDefault="001F2AC9" w:rsidP="001F2AC9">
      <w:pPr>
        <w:pStyle w:val="Inne0"/>
        <w:shd w:val="clear" w:color="auto" w:fill="auto"/>
        <w:tabs>
          <w:tab w:val="left" w:pos="2318"/>
          <w:tab w:val="left" w:pos="3820"/>
          <w:tab w:val="right" w:leader="dot" w:pos="8473"/>
        </w:tabs>
        <w:spacing w:after="100" w:line="240" w:lineRule="auto"/>
        <w:ind w:left="1820"/>
        <w:jc w:val="both"/>
        <w:rPr>
          <w:sz w:val="22"/>
          <w:szCs w:val="22"/>
        </w:rPr>
      </w:pPr>
      <w:r w:rsidRPr="003F7590">
        <w:rPr>
          <w:rFonts w:ascii="Arial" w:eastAsia="Arial" w:hAnsi="Arial" w:cs="Arial"/>
          <w:sz w:val="22"/>
          <w:szCs w:val="22"/>
        </w:rPr>
        <w:t>2.2</w:t>
      </w:r>
      <w:r w:rsidRPr="003F7590">
        <w:rPr>
          <w:rFonts w:ascii="Arial" w:eastAsia="Arial" w:hAnsi="Arial" w:cs="Arial"/>
          <w:sz w:val="22"/>
          <w:szCs w:val="22"/>
        </w:rPr>
        <w:tab/>
      </w:r>
      <w:r w:rsidR="00FA1CC3">
        <w:rPr>
          <w:rFonts w:ascii="Times New Roman" w:eastAsia="Times New Roman" w:hAnsi="Times New Roman" w:cs="Times New Roman"/>
          <w:sz w:val="26"/>
          <w:szCs w:val="26"/>
        </w:rPr>
        <w:t>Obszar</w:t>
      </w:r>
      <w:r w:rsidRPr="003F7590">
        <w:rPr>
          <w:rFonts w:ascii="Times New Roman" w:eastAsia="Times New Roman" w:hAnsi="Times New Roman" w:cs="Times New Roman"/>
          <w:sz w:val="26"/>
          <w:szCs w:val="26"/>
        </w:rPr>
        <w:t xml:space="preserve"> polityki:</w:t>
      </w:r>
      <w:r w:rsidR="0062030A">
        <w:rPr>
          <w:rFonts w:ascii="Times New Roman" w:eastAsia="Times New Roman" w:hAnsi="Times New Roman" w:cs="Times New Roman"/>
          <w:sz w:val="26"/>
          <w:szCs w:val="26"/>
        </w:rPr>
        <w:t xml:space="preserve"> </w:t>
      </w:r>
      <w:r w:rsidRPr="003F7590">
        <w:rPr>
          <w:rFonts w:ascii="Times New Roman" w:eastAsia="Times New Roman" w:hAnsi="Times New Roman" w:cs="Times New Roman"/>
          <w:i/>
          <w:iCs/>
          <w:sz w:val="26"/>
          <w:szCs w:val="26"/>
        </w:rPr>
        <w:t>Miejsca pracy</w:t>
      </w:r>
      <w:r w:rsidRPr="003F7590">
        <w:rPr>
          <w:rFonts w:ascii="Times New Roman" w:eastAsia="Times New Roman" w:hAnsi="Times New Roman" w:cs="Times New Roman"/>
          <w:i/>
          <w:iCs/>
          <w:sz w:val="26"/>
          <w:szCs w:val="26"/>
        </w:rPr>
        <w:tab/>
      </w:r>
      <w:r w:rsidRPr="003F7590">
        <w:rPr>
          <w:rFonts w:ascii="Arial" w:eastAsia="Arial" w:hAnsi="Arial" w:cs="Arial"/>
          <w:sz w:val="22"/>
          <w:szCs w:val="22"/>
        </w:rPr>
        <w:t>11</w:t>
      </w:r>
    </w:p>
    <w:p w14:paraId="28709CAF" w14:textId="4191524E" w:rsidR="001F2AC9" w:rsidRPr="003F7590" w:rsidRDefault="001F2AC9" w:rsidP="001F2AC9">
      <w:pPr>
        <w:pStyle w:val="Inne0"/>
        <w:shd w:val="clear" w:color="auto" w:fill="auto"/>
        <w:tabs>
          <w:tab w:val="left" w:pos="2322"/>
          <w:tab w:val="left" w:pos="3820"/>
          <w:tab w:val="right" w:leader="dot" w:pos="8473"/>
        </w:tabs>
        <w:spacing w:after="100" w:line="240" w:lineRule="auto"/>
        <w:ind w:left="1820"/>
        <w:jc w:val="both"/>
        <w:rPr>
          <w:sz w:val="22"/>
          <w:szCs w:val="22"/>
        </w:rPr>
      </w:pPr>
      <w:r w:rsidRPr="003F7590">
        <w:rPr>
          <w:rFonts w:ascii="Arial" w:eastAsia="Arial" w:hAnsi="Arial" w:cs="Arial"/>
          <w:sz w:val="22"/>
          <w:szCs w:val="22"/>
        </w:rPr>
        <w:t>2.3</w:t>
      </w:r>
      <w:r w:rsidRPr="003F7590">
        <w:rPr>
          <w:rFonts w:ascii="Arial" w:eastAsia="Arial" w:hAnsi="Arial" w:cs="Arial"/>
          <w:sz w:val="22"/>
          <w:szCs w:val="22"/>
        </w:rPr>
        <w:tab/>
      </w:r>
      <w:r w:rsidR="00FA1CC3">
        <w:rPr>
          <w:rFonts w:ascii="Times New Roman" w:eastAsia="Times New Roman" w:hAnsi="Times New Roman" w:cs="Times New Roman"/>
          <w:sz w:val="26"/>
          <w:szCs w:val="26"/>
        </w:rPr>
        <w:t>Obszar</w:t>
      </w:r>
      <w:r w:rsidRPr="003F7590">
        <w:rPr>
          <w:rFonts w:ascii="Times New Roman" w:eastAsia="Times New Roman" w:hAnsi="Times New Roman" w:cs="Times New Roman"/>
          <w:sz w:val="26"/>
          <w:szCs w:val="26"/>
        </w:rPr>
        <w:t xml:space="preserve"> polityki:</w:t>
      </w:r>
      <w:r w:rsidR="0062030A">
        <w:rPr>
          <w:rFonts w:ascii="Times New Roman" w:eastAsia="Times New Roman" w:hAnsi="Times New Roman" w:cs="Times New Roman"/>
          <w:sz w:val="26"/>
          <w:szCs w:val="26"/>
        </w:rPr>
        <w:t xml:space="preserve"> </w:t>
      </w:r>
      <w:r w:rsidRPr="003F7590">
        <w:rPr>
          <w:rFonts w:ascii="Times New Roman" w:eastAsia="Times New Roman" w:hAnsi="Times New Roman" w:cs="Times New Roman"/>
          <w:i/>
          <w:iCs/>
          <w:sz w:val="26"/>
          <w:szCs w:val="26"/>
        </w:rPr>
        <w:t>Przywództwo</w:t>
      </w:r>
      <w:r w:rsidRPr="003F7590">
        <w:rPr>
          <w:rFonts w:ascii="Times New Roman" w:eastAsia="Times New Roman" w:hAnsi="Times New Roman" w:cs="Times New Roman"/>
          <w:i/>
          <w:iCs/>
          <w:sz w:val="26"/>
          <w:szCs w:val="26"/>
        </w:rPr>
        <w:tab/>
      </w:r>
      <w:r w:rsidRPr="003F7590">
        <w:rPr>
          <w:rFonts w:ascii="Arial" w:eastAsia="Arial" w:hAnsi="Arial" w:cs="Arial"/>
          <w:sz w:val="22"/>
          <w:szCs w:val="22"/>
        </w:rPr>
        <w:t>15</w:t>
      </w:r>
    </w:p>
    <w:p w14:paraId="0337A711" w14:textId="21C3A6A9" w:rsidR="001F2AC9" w:rsidRPr="003F7590" w:rsidRDefault="001F2AC9" w:rsidP="001F2AC9">
      <w:pPr>
        <w:pStyle w:val="Inne0"/>
        <w:shd w:val="clear" w:color="auto" w:fill="auto"/>
        <w:tabs>
          <w:tab w:val="left" w:pos="2322"/>
          <w:tab w:val="left" w:pos="3815"/>
          <w:tab w:val="right" w:leader="dot" w:pos="8473"/>
        </w:tabs>
        <w:spacing w:after="800" w:line="240" w:lineRule="auto"/>
        <w:ind w:left="1820"/>
        <w:jc w:val="both"/>
        <w:rPr>
          <w:sz w:val="22"/>
          <w:szCs w:val="22"/>
        </w:rPr>
      </w:pPr>
      <w:r w:rsidRPr="003F7590">
        <w:rPr>
          <w:rFonts w:ascii="Arial" w:eastAsia="Arial" w:hAnsi="Arial" w:cs="Arial"/>
          <w:sz w:val="22"/>
          <w:szCs w:val="22"/>
        </w:rPr>
        <w:t>2.4</w:t>
      </w:r>
      <w:r w:rsidRPr="003F7590">
        <w:rPr>
          <w:rFonts w:ascii="Arial" w:eastAsia="Arial" w:hAnsi="Arial" w:cs="Arial"/>
          <w:sz w:val="22"/>
          <w:szCs w:val="22"/>
        </w:rPr>
        <w:tab/>
      </w:r>
      <w:r w:rsidR="00FA1CC3">
        <w:rPr>
          <w:rFonts w:ascii="Times New Roman" w:eastAsia="Times New Roman" w:hAnsi="Times New Roman" w:cs="Times New Roman"/>
          <w:sz w:val="26"/>
          <w:szCs w:val="26"/>
        </w:rPr>
        <w:t>Obszar</w:t>
      </w:r>
      <w:r w:rsidRPr="003F7590">
        <w:rPr>
          <w:rFonts w:ascii="Times New Roman" w:eastAsia="Times New Roman" w:hAnsi="Times New Roman" w:cs="Times New Roman"/>
          <w:sz w:val="26"/>
          <w:szCs w:val="26"/>
        </w:rPr>
        <w:t xml:space="preserve"> polityki:</w:t>
      </w:r>
      <w:r w:rsidR="0062030A">
        <w:rPr>
          <w:rFonts w:ascii="Times New Roman" w:eastAsia="Times New Roman" w:hAnsi="Times New Roman" w:cs="Times New Roman"/>
          <w:sz w:val="26"/>
          <w:szCs w:val="26"/>
        </w:rPr>
        <w:t xml:space="preserve"> </w:t>
      </w:r>
      <w:r w:rsidRPr="003F7590">
        <w:rPr>
          <w:rFonts w:ascii="Times New Roman" w:eastAsia="Times New Roman" w:hAnsi="Times New Roman" w:cs="Times New Roman"/>
          <w:i/>
          <w:iCs/>
          <w:sz w:val="26"/>
          <w:szCs w:val="26"/>
        </w:rPr>
        <w:t>Świadczenie usług</w:t>
      </w:r>
      <w:r w:rsidRPr="003F7590">
        <w:rPr>
          <w:rFonts w:ascii="Times New Roman" w:eastAsia="Times New Roman" w:hAnsi="Times New Roman" w:cs="Times New Roman"/>
          <w:i/>
          <w:iCs/>
          <w:sz w:val="26"/>
          <w:szCs w:val="26"/>
        </w:rPr>
        <w:tab/>
      </w:r>
      <w:r w:rsidRPr="003F7590">
        <w:rPr>
          <w:rFonts w:ascii="Arial" w:eastAsia="Arial" w:hAnsi="Arial" w:cs="Arial"/>
          <w:sz w:val="22"/>
          <w:szCs w:val="22"/>
        </w:rPr>
        <w:t>17</w:t>
      </w:r>
    </w:p>
    <w:p w14:paraId="0910E137" w14:textId="77777777" w:rsidR="001F2AC9" w:rsidRPr="003F7590" w:rsidRDefault="001F2AC9" w:rsidP="001F2AC9">
      <w:pPr>
        <w:pStyle w:val="Inne0"/>
        <w:shd w:val="clear" w:color="auto" w:fill="auto"/>
        <w:tabs>
          <w:tab w:val="left" w:leader="dot" w:pos="8251"/>
        </w:tabs>
        <w:spacing w:after="180" w:line="240" w:lineRule="auto"/>
        <w:ind w:left="1820"/>
        <w:jc w:val="both"/>
      </w:pPr>
      <w:r w:rsidRPr="003F7590">
        <w:rPr>
          <w:rFonts w:ascii="Georgia" w:eastAsia="Georgia" w:hAnsi="Georgia" w:cs="Georgia"/>
          <w:b/>
          <w:bCs/>
          <w:sz w:val="22"/>
          <w:szCs w:val="22"/>
        </w:rPr>
        <w:t>Wnioski</w:t>
      </w:r>
      <w:r w:rsidRPr="003F7590">
        <w:rPr>
          <w:rFonts w:ascii="Georgia" w:eastAsia="Georgia" w:hAnsi="Georgia" w:cs="Georgia"/>
          <w:b/>
          <w:bCs/>
          <w:sz w:val="22"/>
          <w:szCs w:val="22"/>
        </w:rPr>
        <w:tab/>
      </w:r>
      <w:r w:rsidRPr="003F7590">
        <w:rPr>
          <w:rFonts w:ascii="Arial" w:eastAsia="Arial" w:hAnsi="Arial" w:cs="Arial"/>
          <w:b/>
          <w:bCs/>
        </w:rPr>
        <w:t>20</w:t>
      </w:r>
    </w:p>
    <w:p w14:paraId="679CAAA3" w14:textId="0A47C767" w:rsidR="001F2AC9" w:rsidRPr="003F7590" w:rsidRDefault="0062030A" w:rsidP="001F2AC9">
      <w:pPr>
        <w:pStyle w:val="Inne0"/>
        <w:shd w:val="clear" w:color="auto" w:fill="auto"/>
        <w:tabs>
          <w:tab w:val="left" w:leader="dot" w:pos="8251"/>
        </w:tabs>
        <w:spacing w:after="180" w:line="240" w:lineRule="auto"/>
        <w:ind w:left="1820"/>
        <w:jc w:val="both"/>
      </w:pPr>
      <w:r>
        <w:rPr>
          <w:rFonts w:ascii="Georgia" w:eastAsia="Georgia" w:hAnsi="Georgia" w:cs="Georgia"/>
          <w:b/>
          <w:bCs/>
          <w:sz w:val="22"/>
          <w:szCs w:val="22"/>
        </w:rPr>
        <w:t>Bibliografia</w:t>
      </w:r>
      <w:r w:rsidR="001F2AC9" w:rsidRPr="003F7590">
        <w:rPr>
          <w:rFonts w:ascii="Georgia" w:eastAsia="Georgia" w:hAnsi="Georgia" w:cs="Georgia"/>
          <w:b/>
          <w:bCs/>
          <w:sz w:val="22"/>
          <w:szCs w:val="22"/>
        </w:rPr>
        <w:tab/>
      </w:r>
      <w:r w:rsidR="001F2AC9" w:rsidRPr="003F7590">
        <w:rPr>
          <w:rFonts w:ascii="Arial" w:eastAsia="Arial" w:hAnsi="Arial" w:cs="Arial"/>
          <w:b/>
          <w:bCs/>
        </w:rPr>
        <w:t>21</w:t>
      </w:r>
    </w:p>
    <w:p w14:paraId="004B0DC5" w14:textId="6794E484" w:rsidR="001F2AC9" w:rsidRPr="003F7590" w:rsidRDefault="001F2AC9" w:rsidP="001F2AC9">
      <w:pPr>
        <w:pStyle w:val="Inne0"/>
        <w:shd w:val="clear" w:color="auto" w:fill="auto"/>
        <w:spacing w:after="140" w:line="240" w:lineRule="auto"/>
        <w:ind w:left="1820"/>
        <w:jc w:val="both"/>
      </w:pPr>
      <w:r w:rsidRPr="003F7590">
        <w:rPr>
          <w:rFonts w:ascii="Georgia" w:eastAsia="Georgia" w:hAnsi="Georgia" w:cs="Georgia"/>
          <w:b/>
          <w:bCs/>
          <w:sz w:val="22"/>
          <w:szCs w:val="22"/>
        </w:rPr>
        <w:t xml:space="preserve">Załącznik. </w:t>
      </w:r>
      <w:r w:rsidRPr="003F7590">
        <w:rPr>
          <w:rFonts w:ascii="Georgia" w:eastAsia="Georgia" w:hAnsi="Georgia" w:cs="Georgia"/>
          <w:sz w:val="22"/>
          <w:szCs w:val="22"/>
        </w:rPr>
        <w:t xml:space="preserve">Ramy monitorowania i rozliczalności </w:t>
      </w:r>
      <w:r w:rsidRPr="003F7590">
        <w:rPr>
          <w:rFonts w:ascii="Georgia" w:eastAsia="Georgia" w:hAnsi="Georgia" w:cs="Georgia"/>
          <w:b/>
          <w:bCs/>
          <w:sz w:val="22"/>
          <w:szCs w:val="22"/>
        </w:rPr>
        <w:t>....</w:t>
      </w:r>
      <w:r w:rsidR="0062030A">
        <w:rPr>
          <w:rFonts w:ascii="Georgia" w:eastAsia="Georgia" w:hAnsi="Georgia" w:cs="Georgia"/>
          <w:b/>
          <w:bCs/>
          <w:sz w:val="22"/>
          <w:szCs w:val="22"/>
        </w:rPr>
        <w:t>.………………</w:t>
      </w:r>
      <w:r w:rsidRPr="003F7590">
        <w:rPr>
          <w:rFonts w:ascii="Arial" w:eastAsia="Arial" w:hAnsi="Arial" w:cs="Arial"/>
          <w:b/>
          <w:bCs/>
        </w:rPr>
        <w:t>25</w:t>
      </w:r>
    </w:p>
    <w:p w14:paraId="5A5BEB99" w14:textId="4A64D41E" w:rsidR="001F2AC9" w:rsidRPr="003F7590" w:rsidRDefault="0062030A" w:rsidP="001F2AC9">
      <w:pPr>
        <w:spacing w:after="6265" w:line="1" w:lineRule="exact"/>
        <w:rPr>
          <w:lang w:val="pl-PL"/>
        </w:rPr>
      </w:pPr>
      <w:r>
        <w:rPr>
          <w:noProof/>
        </w:rPr>
        <mc:AlternateContent>
          <mc:Choice Requires="wps">
            <w:drawing>
              <wp:anchor distT="0" distB="0" distL="0" distR="0" simplePos="0" relativeHeight="251665408" behindDoc="1" locked="0" layoutInCell="1" allowOverlap="1" wp14:anchorId="1F2316F1" wp14:editId="170BF569">
                <wp:simplePos x="0" y="0"/>
                <wp:positionH relativeFrom="page">
                  <wp:posOffset>6140370</wp:posOffset>
                </wp:positionH>
                <wp:positionV relativeFrom="paragraph">
                  <wp:posOffset>3513053</wp:posOffset>
                </wp:positionV>
                <wp:extent cx="596096" cy="225047"/>
                <wp:effectExtent l="0" t="0" r="0" b="0"/>
                <wp:wrapNone/>
                <wp:docPr id="370" name="Shape 370"/>
                <wp:cNvGraphicFramePr/>
                <a:graphic xmlns:a="http://schemas.openxmlformats.org/drawingml/2006/main">
                  <a:graphicData uri="http://schemas.microsoft.com/office/word/2010/wordprocessingShape">
                    <wps:wsp>
                      <wps:cNvSpPr txBox="1"/>
                      <wps:spPr>
                        <a:xfrm>
                          <a:off x="0" y="0"/>
                          <a:ext cx="596096" cy="225047"/>
                        </a:xfrm>
                        <a:prstGeom prst="rect">
                          <a:avLst/>
                        </a:prstGeom>
                        <a:noFill/>
                      </wps:spPr>
                      <wps:txbx>
                        <w:txbxContent>
                          <w:p w14:paraId="7850E158" w14:textId="2E7D2202" w:rsidR="001F2AC9" w:rsidRDefault="0062030A" w:rsidP="001F2AC9">
                            <w:pPr>
                              <w:pStyle w:val="Inne0"/>
                              <w:shd w:val="clear" w:color="auto" w:fill="auto"/>
                              <w:spacing w:after="0" w:line="240" w:lineRule="auto"/>
                              <w:rPr>
                                <w:sz w:val="17"/>
                                <w:szCs w:val="17"/>
                              </w:rPr>
                            </w:pPr>
                            <w:r>
                              <w:rPr>
                                <w:rFonts w:ascii="Times New Roman" w:eastAsia="Times New Roman" w:hAnsi="Times New Roman" w:cs="Times New Roman"/>
                                <w:b/>
                                <w:bCs/>
                                <w:sz w:val="17"/>
                                <w:szCs w:val="17"/>
                              </w:rPr>
                              <w:t>Spis treści</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1F2316F1" id="Shape 370" o:spid="_x0000_s1028" type="#_x0000_t202" style="position:absolute;margin-left:483.5pt;margin-top:276.6pt;width:46.95pt;height:17.7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" filled="f" stroked="f">
                <v:textbox inset="0,0,0,0">
                  <w:txbxContent>
                    <w:p w14:paraId="7850E158" w14:textId="2E7D2202" w:rsidR="001F2AC9" w:rsidRDefault="0062030A" w:rsidP="001F2AC9">
                      <w:pPr>
                        <w:pStyle w:val="Inne0"/>
                        <w:shd w:val="clear" w:color="auto" w:fill="auto"/>
                        <w:spacing w:after="0" w:line="240" w:lineRule="auto"/>
                        <w:rPr>
                          <w:sz w:val="17"/>
                          <w:szCs w:val="17"/>
                        </w:rPr>
                      </w:pPr>
                      <w:r>
                        <w:rPr>
                          <w:rFonts w:ascii="Times New Roman" w:eastAsia="Times New Roman" w:hAnsi="Times New Roman" w:cs="Times New Roman"/>
                          <w:b/>
                          <w:bCs/>
                          <w:sz w:val="17"/>
                          <w:szCs w:val="17"/>
                        </w:rPr>
                        <w:t>Spis treści</w:t>
                      </w:r>
                    </w:p>
                  </w:txbxContent>
                </v:textbox>
                <w10:wrap anchorx="page"/>
              </v:shape>
            </w:pict>
          </mc:Fallback>
        </mc:AlternateContent>
      </w:r>
      <w:r w:rsidR="001F2AC9">
        <w:rPr>
          <w:noProof/>
        </w:rPr>
        <w:drawing>
          <wp:anchor distT="0" distB="0" distL="0" distR="0" simplePos="0" relativeHeight="251663360" behindDoc="1" locked="0" layoutInCell="1" allowOverlap="1" wp14:anchorId="50EF8F82" wp14:editId="24BE8D54">
            <wp:simplePos x="0" y="0"/>
            <wp:positionH relativeFrom="page">
              <wp:posOffset>3392170</wp:posOffset>
            </wp:positionH>
            <wp:positionV relativeFrom="paragraph">
              <wp:posOffset>88900</wp:posOffset>
            </wp:positionV>
            <wp:extent cx="3864610" cy="2721610"/>
            <wp:effectExtent l="0" t="0" r="0" b="0"/>
            <wp:wrapNone/>
            <wp:docPr id="366" name="Shape 366"/>
            <wp:cNvGraphicFramePr/>
            <a:graphic xmlns:a="http://schemas.openxmlformats.org/drawingml/2006/main">
              <a:graphicData uri="http://schemas.openxmlformats.org/drawingml/2006/picture">
                <pic:pic xmlns:pic="http://schemas.openxmlformats.org/drawingml/2006/picture">
                  <pic:nvPicPr>
                    <pic:cNvPr id="367" name="Picture box 367"/>
                    <pic:cNvPicPr/>
                  </pic:nvPicPr>
                  <pic:blipFill>
                    <a:blip r:embed="rId11"/>
                    <a:stretch/>
                  </pic:blipFill>
                  <pic:spPr>
                    <a:xfrm>
                      <a:off x="0" y="0"/>
                      <a:ext cx="3864610" cy="2721610"/>
                    </a:xfrm>
                    <a:prstGeom prst="rect">
                      <a:avLst/>
                    </a:prstGeom>
                  </pic:spPr>
                </pic:pic>
              </a:graphicData>
            </a:graphic>
          </wp:anchor>
        </w:drawing>
      </w:r>
      <w:r w:rsidR="001F2AC9">
        <w:rPr>
          <w:noProof/>
        </w:rPr>
        <w:drawing>
          <wp:anchor distT="0" distB="0" distL="0" distR="0" simplePos="0" relativeHeight="251664384" behindDoc="1" locked="0" layoutInCell="1" allowOverlap="1" wp14:anchorId="5F5B0036" wp14:editId="42E04371">
            <wp:simplePos x="0" y="0"/>
            <wp:positionH relativeFrom="page">
              <wp:posOffset>3949700</wp:posOffset>
            </wp:positionH>
            <wp:positionV relativeFrom="paragraph">
              <wp:posOffset>3514725</wp:posOffset>
            </wp:positionV>
            <wp:extent cx="1728470" cy="463550"/>
            <wp:effectExtent l="0" t="0" r="0" b="0"/>
            <wp:wrapNone/>
            <wp:docPr id="368" name="Shape 368"/>
            <wp:cNvGraphicFramePr/>
            <a:graphic xmlns:a="http://schemas.openxmlformats.org/drawingml/2006/main">
              <a:graphicData uri="http://schemas.openxmlformats.org/drawingml/2006/picture">
                <pic:pic xmlns:pic="http://schemas.openxmlformats.org/drawingml/2006/picture">
                  <pic:nvPicPr>
                    <pic:cNvPr id="369" name="Picture box 369"/>
                    <pic:cNvPicPr/>
                  </pic:nvPicPr>
                  <pic:blipFill>
                    <a:blip r:embed="rId12"/>
                    <a:stretch/>
                  </pic:blipFill>
                  <pic:spPr>
                    <a:xfrm>
                      <a:off x="0" y="0"/>
                      <a:ext cx="1728470" cy="463550"/>
                    </a:xfrm>
                    <a:prstGeom prst="rect">
                      <a:avLst/>
                    </a:prstGeom>
                  </pic:spPr>
                </pic:pic>
              </a:graphicData>
            </a:graphic>
          </wp:anchor>
        </w:drawing>
      </w:r>
      <w:r w:rsidR="001F2AC9">
        <w:rPr>
          <w:noProof/>
        </w:rPr>
        <mc:AlternateContent>
          <mc:Choice Requires="wps">
            <w:drawing>
              <wp:anchor distT="0" distB="0" distL="0" distR="0" simplePos="0" relativeHeight="251666432" behindDoc="1" locked="0" layoutInCell="1" allowOverlap="1" wp14:anchorId="7E243684" wp14:editId="4E4C4EDA">
                <wp:simplePos x="0" y="0"/>
                <wp:positionH relativeFrom="page">
                  <wp:posOffset>7010400</wp:posOffset>
                </wp:positionH>
                <wp:positionV relativeFrom="paragraph">
                  <wp:posOffset>3521075</wp:posOffset>
                </wp:positionV>
                <wp:extent cx="118745" cy="149225"/>
                <wp:effectExtent l="0" t="0" r="0" b="0"/>
                <wp:wrapNone/>
                <wp:docPr id="372" name="Shape 372"/>
                <wp:cNvGraphicFramePr/>
                <a:graphic xmlns:a="http://schemas.openxmlformats.org/drawingml/2006/main">
                  <a:graphicData uri="http://schemas.microsoft.com/office/word/2010/wordprocessingShape">
                    <wps:wsp>
                      <wps:cNvSpPr txBox="1"/>
                      <wps:spPr>
                        <a:xfrm>
                          <a:off x="0" y="0"/>
                          <a:ext cx="118745" cy="149225"/>
                        </a:xfrm>
                        <a:prstGeom prst="rect">
                          <a:avLst/>
                        </a:prstGeom>
                        <a:noFill/>
                      </wps:spPr>
                      <wps:txbx>
                        <w:txbxContent>
                          <w:p w14:paraId="608E8299" w14:textId="77777777" w:rsidR="001F2AC9" w:rsidRDefault="001F2AC9" w:rsidP="001F2AC9">
                            <w:pPr>
                              <w:pStyle w:val="Teksttreci90"/>
                              <w:shd w:val="clear" w:color="auto" w:fill="auto"/>
                              <w:spacing w:after="0" w:line="240" w:lineRule="auto"/>
                            </w:pPr>
                            <w:r>
                              <w:rPr>
                                <w:b/>
                                <w:bCs/>
                              </w:rPr>
                              <w:t>iii</w:t>
                            </w:r>
                          </w:p>
                        </w:txbxContent>
                      </wps:txbx>
                      <wps:bodyPr wrap="none" lIns="0" tIns="0" rIns="0" bIns="0"/>
                    </wps:wsp>
                  </a:graphicData>
                </a:graphic>
              </wp:anchor>
            </w:drawing>
          </mc:Choice>
          <mc:Fallback>
            <w:pict>
              <v:shape w14:anchorId="7E243684" id="Shape 372" o:spid="_x0000_s1029" type="#_x0000_t202" style="position:absolute;margin-left:552pt;margin-top:277.25pt;width:9.35pt;height:11.75pt;z-index:-25165004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" filled="f" stroked="f">
                <v:textbox inset="0,0,0,0">
                  <w:txbxContent>
                    <w:p w14:paraId="608E8299" w14:textId="77777777" w:rsidR="001F2AC9" w:rsidRDefault="001F2AC9" w:rsidP="001F2AC9">
                      <w:pPr>
                        <w:pStyle w:val="Teksttreci90"/>
                        <w:shd w:val="clear" w:color="auto" w:fill="auto"/>
                        <w:spacing w:after="0" w:line="240" w:lineRule="auto"/>
                      </w:pPr>
                      <w:r>
                        <w:rPr>
                          <w:b/>
                          <w:bCs/>
                        </w:rPr>
                        <w:t>iii</w:t>
                      </w:r>
                    </w:p>
                  </w:txbxContent>
                </v:textbox>
                <w10:wrap anchorx="page"/>
              </v:shape>
            </w:pict>
          </mc:Fallback>
        </mc:AlternateContent>
      </w:r>
      <w:r w:rsidR="001F2AC9" w:rsidRPr="003F7590">
        <w:rPr>
          <w:lang w:val="pl-PL"/>
        </w:rPr>
        <w:br w:type="page"/>
      </w:r>
    </w:p>
    <w:p w14:paraId="136A2CCB" w14:textId="77777777" w:rsidR="001F2AC9" w:rsidRPr="003F7590" w:rsidRDefault="001F2AC9" w:rsidP="001F2AC9">
      <w:pPr>
        <w:pStyle w:val="Nagwek50"/>
        <w:keepNext/>
        <w:keepLines/>
        <w:shd w:val="clear" w:color="auto" w:fill="auto"/>
        <w:spacing w:before="0"/>
        <w:ind w:left="0"/>
      </w:pPr>
      <w:bookmarkStart w:id="1" w:name="bookmark141"/>
      <w:r w:rsidRPr="003F7590">
        <w:t>Podziękowania</w:t>
      </w:r>
      <w:bookmarkEnd w:id="1"/>
    </w:p>
    <w:p w14:paraId="6B45324C" w14:textId="63B52853" w:rsidR="001F2AC9" w:rsidRPr="003F7590" w:rsidRDefault="001F2AC9" w:rsidP="001F2AC9">
      <w:pPr>
        <w:pStyle w:val="Teksttreci30"/>
        <w:shd w:val="clear" w:color="auto" w:fill="auto"/>
        <w:spacing w:after="280" w:line="298" w:lineRule="auto"/>
        <w:rPr>
          <w:sz w:val="20"/>
          <w:szCs w:val="20"/>
        </w:rPr>
      </w:pPr>
      <w:r w:rsidRPr="003F7590">
        <w:rPr>
          <w:w w:val="100"/>
          <w:sz w:val="20"/>
          <w:szCs w:val="20"/>
        </w:rPr>
        <w:t>Departament Pracowników Służby Zdrowia Światowej Organizacji Zdrowia (WHO) składa wyrazy uznania wielu osobom i organizacjom, które uczestniczyły w internetowych konsultacjach globalnych i regionalnych oraz przekazały uwagi za pośrednictwem poczty elektronicznej, a także państwom członkowskim za ich cenny wkład w poprawiony projekt dokumentu.</w:t>
      </w:r>
    </w:p>
    <w:p w14:paraId="58A7838C" w14:textId="1BB11E1E" w:rsidR="001F2AC9" w:rsidRPr="003F7590" w:rsidRDefault="001F2AC9" w:rsidP="001F2AC9">
      <w:pPr>
        <w:pStyle w:val="Teksttreci30"/>
        <w:shd w:val="clear" w:color="auto" w:fill="auto"/>
        <w:spacing w:after="280" w:line="300" w:lineRule="auto"/>
        <w:rPr>
          <w:sz w:val="20"/>
          <w:szCs w:val="20"/>
        </w:rPr>
      </w:pPr>
      <w:r w:rsidRPr="003F7590">
        <w:rPr>
          <w:w w:val="100"/>
          <w:sz w:val="20"/>
          <w:szCs w:val="20"/>
        </w:rPr>
        <w:t xml:space="preserve">WHO dziękuje również współpracującym ośrodkom WHO ds. pielęgniarstwa i położnictwa, globalnej kampanii </w:t>
      </w:r>
      <w:proofErr w:type="spellStart"/>
      <w:r w:rsidRPr="003F7590">
        <w:rPr>
          <w:i/>
          <w:iCs/>
          <w:w w:val="100"/>
          <w:sz w:val="20"/>
          <w:szCs w:val="20"/>
        </w:rPr>
        <w:t>Nursing</w:t>
      </w:r>
      <w:proofErr w:type="spellEnd"/>
      <w:r w:rsidRPr="003F7590">
        <w:rPr>
          <w:i/>
          <w:iCs/>
          <w:w w:val="100"/>
          <w:sz w:val="20"/>
          <w:szCs w:val="20"/>
        </w:rPr>
        <w:t xml:space="preserve"> </w:t>
      </w:r>
      <w:proofErr w:type="spellStart"/>
      <w:r w:rsidRPr="003F7590">
        <w:rPr>
          <w:i/>
          <w:iCs/>
          <w:w w:val="100"/>
          <w:sz w:val="20"/>
          <w:szCs w:val="20"/>
        </w:rPr>
        <w:t>Now</w:t>
      </w:r>
      <w:proofErr w:type="spellEnd"/>
      <w:r w:rsidRPr="003F7590">
        <w:rPr>
          <w:w w:val="100"/>
          <w:sz w:val="20"/>
          <w:szCs w:val="20"/>
        </w:rPr>
        <w:t xml:space="preserve">, Międzynarodowej Radzie Pielęgniarek, Międzynarodowej Konfederacji Położnych i innym organizacjom zawodowym za ich wkład w projekt </w:t>
      </w:r>
      <w:r w:rsidR="0062030A" w:rsidRPr="003F7590">
        <w:rPr>
          <w:i/>
          <w:iCs/>
          <w:w w:val="100"/>
          <w:sz w:val="20"/>
          <w:szCs w:val="20"/>
        </w:rPr>
        <w:t xml:space="preserve">Globalnych Kierunków Strategicznych </w:t>
      </w:r>
      <w:r w:rsidR="0062030A">
        <w:rPr>
          <w:i/>
          <w:iCs/>
          <w:w w:val="100"/>
          <w:sz w:val="20"/>
          <w:szCs w:val="20"/>
        </w:rPr>
        <w:t>d</w:t>
      </w:r>
      <w:r w:rsidR="0062030A" w:rsidRPr="003F7590">
        <w:rPr>
          <w:i/>
          <w:iCs/>
          <w:w w:val="100"/>
          <w:sz w:val="20"/>
          <w:szCs w:val="20"/>
        </w:rPr>
        <w:t xml:space="preserve">la Pielęgniarstwa </w:t>
      </w:r>
      <w:r w:rsidR="0062030A">
        <w:rPr>
          <w:i/>
          <w:iCs/>
          <w:w w:val="100"/>
          <w:sz w:val="20"/>
          <w:szCs w:val="20"/>
        </w:rPr>
        <w:t>i</w:t>
      </w:r>
      <w:r w:rsidR="0062030A" w:rsidRPr="003F7590">
        <w:rPr>
          <w:i/>
          <w:iCs/>
          <w:w w:val="100"/>
          <w:sz w:val="20"/>
          <w:szCs w:val="20"/>
        </w:rPr>
        <w:t xml:space="preserve"> Położnictwa</w:t>
      </w:r>
      <w:r w:rsidRPr="003F7590">
        <w:rPr>
          <w:i/>
          <w:iCs/>
          <w:w w:val="100"/>
          <w:sz w:val="20"/>
          <w:szCs w:val="20"/>
        </w:rPr>
        <w:t xml:space="preserve"> na lata 2021-2025.</w:t>
      </w:r>
    </w:p>
    <w:p w14:paraId="2D6E681A" w14:textId="4A3971FB" w:rsidR="001F2AC9" w:rsidRPr="003F7590" w:rsidRDefault="001F2AC9" w:rsidP="001F2AC9">
      <w:pPr>
        <w:pStyle w:val="Teksttreci30"/>
        <w:shd w:val="clear" w:color="auto" w:fill="auto"/>
        <w:spacing w:after="280" w:line="298" w:lineRule="auto"/>
        <w:rPr>
          <w:sz w:val="20"/>
          <w:szCs w:val="20"/>
        </w:rPr>
      </w:pPr>
      <w:r w:rsidRPr="003F7590">
        <w:rPr>
          <w:w w:val="100"/>
          <w:sz w:val="20"/>
          <w:szCs w:val="20"/>
        </w:rPr>
        <w:t xml:space="preserve">Konceptualizacji, </w:t>
      </w:r>
      <w:r w:rsidR="0062030A">
        <w:rPr>
          <w:w w:val="100"/>
          <w:sz w:val="20"/>
          <w:szCs w:val="20"/>
        </w:rPr>
        <w:t>opracowania</w:t>
      </w:r>
      <w:r w:rsidRPr="003F7590">
        <w:rPr>
          <w:w w:val="100"/>
          <w:sz w:val="20"/>
          <w:szCs w:val="20"/>
        </w:rPr>
        <w:t xml:space="preserve"> technicznego i ogólnej koordynacji prac podj</w:t>
      </w:r>
      <w:r w:rsidR="00BF641D">
        <w:rPr>
          <w:w w:val="100"/>
          <w:sz w:val="20"/>
          <w:szCs w:val="20"/>
        </w:rPr>
        <w:t>ęła</w:t>
      </w:r>
      <w:r w:rsidRPr="003F7590">
        <w:rPr>
          <w:w w:val="100"/>
          <w:sz w:val="20"/>
          <w:szCs w:val="20"/>
        </w:rPr>
        <w:t xml:space="preserve"> się Carey </w:t>
      </w:r>
      <w:proofErr w:type="spellStart"/>
      <w:r w:rsidRPr="003F7590">
        <w:rPr>
          <w:w w:val="100"/>
          <w:sz w:val="20"/>
          <w:szCs w:val="20"/>
        </w:rPr>
        <w:t>McCarthy</w:t>
      </w:r>
      <w:proofErr w:type="spellEnd"/>
      <w:r w:rsidRPr="003F7590">
        <w:rPr>
          <w:w w:val="100"/>
          <w:sz w:val="20"/>
          <w:szCs w:val="20"/>
        </w:rPr>
        <w:t xml:space="preserve"> </w:t>
      </w:r>
      <w:r w:rsidR="0062030A">
        <w:rPr>
          <w:w w:val="100"/>
          <w:sz w:val="20"/>
          <w:szCs w:val="20"/>
        </w:rPr>
        <w:t xml:space="preserve">z </w:t>
      </w:r>
      <w:r w:rsidR="0062030A" w:rsidRPr="003F7590">
        <w:rPr>
          <w:w w:val="100"/>
          <w:sz w:val="20"/>
          <w:szCs w:val="20"/>
        </w:rPr>
        <w:t>Departament</w:t>
      </w:r>
      <w:r w:rsidR="0062030A">
        <w:rPr>
          <w:w w:val="100"/>
          <w:sz w:val="20"/>
          <w:szCs w:val="20"/>
        </w:rPr>
        <w:t>u</w:t>
      </w:r>
      <w:r w:rsidR="0062030A" w:rsidRPr="003F7590">
        <w:rPr>
          <w:w w:val="100"/>
          <w:sz w:val="20"/>
          <w:szCs w:val="20"/>
        </w:rPr>
        <w:t xml:space="preserve"> Pracowników Służby Zdrowia</w:t>
      </w:r>
      <w:r w:rsidRPr="003F7590">
        <w:rPr>
          <w:w w:val="100"/>
          <w:sz w:val="20"/>
          <w:szCs w:val="20"/>
        </w:rPr>
        <w:t xml:space="preserve">, przy wsparciu Biur Regionalnych WHO, Departamentu Zdrowia i </w:t>
      </w:r>
      <w:r w:rsidR="00BF58D8">
        <w:rPr>
          <w:w w:val="100"/>
          <w:sz w:val="20"/>
          <w:szCs w:val="20"/>
        </w:rPr>
        <w:t>Dorastania</w:t>
      </w:r>
      <w:r w:rsidRPr="003F7590">
        <w:rPr>
          <w:w w:val="100"/>
          <w:sz w:val="20"/>
          <w:szCs w:val="20"/>
        </w:rPr>
        <w:t xml:space="preserve"> Matek, Noworodków, Dzieci i Młodzieży oraz Biura Naczelnej Pielęgniarki WHO. Nadzór techniczny i kierownictwo zapewnili Giorgio </w:t>
      </w:r>
      <w:proofErr w:type="spellStart"/>
      <w:r w:rsidRPr="003F7590">
        <w:rPr>
          <w:w w:val="100"/>
          <w:sz w:val="20"/>
          <w:szCs w:val="20"/>
        </w:rPr>
        <w:t>Cometto</w:t>
      </w:r>
      <w:proofErr w:type="spellEnd"/>
      <w:r w:rsidRPr="003F7590">
        <w:rPr>
          <w:w w:val="100"/>
          <w:sz w:val="20"/>
          <w:szCs w:val="20"/>
        </w:rPr>
        <w:t xml:space="preserve">, kierownik </w:t>
      </w:r>
      <w:r w:rsidR="00BF58D8">
        <w:rPr>
          <w:w w:val="100"/>
          <w:sz w:val="20"/>
          <w:szCs w:val="20"/>
        </w:rPr>
        <w:t>działu</w:t>
      </w:r>
      <w:r w:rsidRPr="003F7590">
        <w:rPr>
          <w:w w:val="100"/>
          <w:sz w:val="20"/>
          <w:szCs w:val="20"/>
        </w:rPr>
        <w:t>, oraz James Campbell, dyrektor Departamentu Pracowników Służby Zdrowia.</w:t>
      </w:r>
    </w:p>
    <w:p w14:paraId="7F9C89E7" w14:textId="2047F346" w:rsidR="001F2AC9" w:rsidRDefault="001F2AC9" w:rsidP="007B7D1A">
      <w:pPr>
        <w:pStyle w:val="Teksttreci30"/>
        <w:shd w:val="clear" w:color="auto" w:fill="auto"/>
        <w:spacing w:line="300" w:lineRule="auto"/>
        <w:rPr>
          <w:w w:val="100"/>
          <w:sz w:val="20"/>
          <w:szCs w:val="20"/>
        </w:rPr>
      </w:pPr>
      <w:r w:rsidRPr="003F7590">
        <w:rPr>
          <w:w w:val="100"/>
          <w:sz w:val="20"/>
          <w:szCs w:val="20"/>
        </w:rPr>
        <w:t xml:space="preserve">Opracowanie niniejszego dokumentu było możliwe dzięki wsparciu finansowemu Niemiec, Norwegii i </w:t>
      </w:r>
      <w:r w:rsidR="00BF58D8">
        <w:rPr>
          <w:w w:val="100"/>
          <w:sz w:val="20"/>
          <w:szCs w:val="20"/>
        </w:rPr>
        <w:t>Partnerstwa na rzecz Powszechnego Dostępu do Opieki Zdrowotnej [</w:t>
      </w:r>
      <w:r w:rsidRPr="00BF641D">
        <w:rPr>
          <w:i/>
          <w:iCs/>
          <w:w w:val="100"/>
          <w:sz w:val="20"/>
          <w:szCs w:val="20"/>
        </w:rPr>
        <w:t xml:space="preserve">Universal </w:t>
      </w:r>
      <w:proofErr w:type="spellStart"/>
      <w:r w:rsidRPr="00BF641D">
        <w:rPr>
          <w:i/>
          <w:iCs/>
          <w:w w:val="100"/>
          <w:sz w:val="20"/>
          <w:szCs w:val="20"/>
        </w:rPr>
        <w:t>Health</w:t>
      </w:r>
      <w:proofErr w:type="spellEnd"/>
      <w:r w:rsidRPr="00BF641D">
        <w:rPr>
          <w:i/>
          <w:iCs/>
          <w:w w:val="100"/>
          <w:sz w:val="20"/>
          <w:szCs w:val="20"/>
        </w:rPr>
        <w:t xml:space="preserve"> </w:t>
      </w:r>
      <w:proofErr w:type="spellStart"/>
      <w:r w:rsidRPr="00BF641D">
        <w:rPr>
          <w:i/>
          <w:iCs/>
          <w:w w:val="100"/>
          <w:sz w:val="20"/>
          <w:szCs w:val="20"/>
        </w:rPr>
        <w:t>Coverage</w:t>
      </w:r>
      <w:proofErr w:type="spellEnd"/>
      <w:r w:rsidRPr="00BF641D">
        <w:rPr>
          <w:i/>
          <w:iCs/>
          <w:w w:val="100"/>
          <w:sz w:val="20"/>
          <w:szCs w:val="20"/>
        </w:rPr>
        <w:t xml:space="preserve"> </w:t>
      </w:r>
      <w:proofErr w:type="spellStart"/>
      <w:r w:rsidRPr="00BF641D">
        <w:rPr>
          <w:i/>
          <w:iCs/>
          <w:w w:val="100"/>
          <w:sz w:val="20"/>
          <w:szCs w:val="20"/>
        </w:rPr>
        <w:t>Partnership</w:t>
      </w:r>
      <w:proofErr w:type="spellEnd"/>
      <w:r w:rsidR="00BF58D8">
        <w:rPr>
          <w:w w:val="100"/>
          <w:sz w:val="20"/>
          <w:szCs w:val="20"/>
        </w:rPr>
        <w:t>]</w:t>
      </w:r>
      <w:r w:rsidRPr="003F7590">
        <w:rPr>
          <w:w w:val="100"/>
          <w:sz w:val="20"/>
          <w:szCs w:val="20"/>
        </w:rPr>
        <w:t xml:space="preserve"> (WHO, Unia Europejska, Belgia, Kanada, Francja, Irlandia, Japonia, Luksemburg oraz Zjednoczone Królestwo Wielkiej Brytanii i Irlandii Północnej).</w:t>
      </w:r>
    </w:p>
    <w:p w14:paraId="27FFACB0" w14:textId="77777777" w:rsidR="007B7D1A" w:rsidRDefault="007B7D1A" w:rsidP="007B7D1A">
      <w:pPr>
        <w:pStyle w:val="Teksttreci30"/>
        <w:shd w:val="clear" w:color="auto" w:fill="auto"/>
        <w:spacing w:line="300" w:lineRule="auto"/>
        <w:rPr>
          <w:w w:val="100"/>
          <w:sz w:val="20"/>
          <w:szCs w:val="20"/>
        </w:rPr>
      </w:pPr>
    </w:p>
    <w:p w14:paraId="456740D3" w14:textId="77777777" w:rsidR="007B7D1A" w:rsidRDefault="007B7D1A" w:rsidP="007B7D1A">
      <w:pPr>
        <w:pStyle w:val="Teksttreci30"/>
        <w:shd w:val="clear" w:color="auto" w:fill="auto"/>
        <w:spacing w:line="300" w:lineRule="auto"/>
        <w:rPr>
          <w:w w:val="100"/>
          <w:sz w:val="20"/>
          <w:szCs w:val="20"/>
        </w:rPr>
      </w:pPr>
    </w:p>
    <w:p w14:paraId="0E84F323" w14:textId="77777777" w:rsidR="007B7D1A" w:rsidRDefault="007B7D1A" w:rsidP="007B7D1A">
      <w:pPr>
        <w:pStyle w:val="Teksttreci30"/>
        <w:shd w:val="clear" w:color="auto" w:fill="auto"/>
        <w:spacing w:line="300" w:lineRule="auto"/>
        <w:rPr>
          <w:w w:val="100"/>
          <w:sz w:val="20"/>
          <w:szCs w:val="20"/>
        </w:rPr>
      </w:pPr>
    </w:p>
    <w:p w14:paraId="741E2C2E" w14:textId="77777777" w:rsidR="007B7D1A" w:rsidRDefault="007B7D1A" w:rsidP="007B7D1A">
      <w:pPr>
        <w:pStyle w:val="Teksttreci30"/>
        <w:shd w:val="clear" w:color="auto" w:fill="auto"/>
        <w:spacing w:line="300" w:lineRule="auto"/>
        <w:rPr>
          <w:w w:val="100"/>
          <w:sz w:val="20"/>
          <w:szCs w:val="20"/>
        </w:rPr>
      </w:pPr>
    </w:p>
    <w:p w14:paraId="27D66C24" w14:textId="77777777" w:rsidR="007B7D1A" w:rsidRDefault="007B7D1A" w:rsidP="007B7D1A">
      <w:pPr>
        <w:pStyle w:val="Teksttreci30"/>
        <w:shd w:val="clear" w:color="auto" w:fill="auto"/>
        <w:spacing w:line="300" w:lineRule="auto"/>
        <w:rPr>
          <w:w w:val="100"/>
          <w:sz w:val="20"/>
          <w:szCs w:val="20"/>
        </w:rPr>
      </w:pPr>
    </w:p>
    <w:p w14:paraId="4C7D992D" w14:textId="77777777" w:rsidR="007B7D1A" w:rsidRDefault="007B7D1A" w:rsidP="007B7D1A">
      <w:pPr>
        <w:pStyle w:val="Teksttreci30"/>
        <w:shd w:val="clear" w:color="auto" w:fill="auto"/>
        <w:spacing w:line="300" w:lineRule="auto"/>
        <w:rPr>
          <w:w w:val="100"/>
          <w:sz w:val="20"/>
          <w:szCs w:val="20"/>
        </w:rPr>
      </w:pPr>
    </w:p>
    <w:p w14:paraId="496E3AF2" w14:textId="77777777" w:rsidR="007B7D1A" w:rsidRDefault="007B7D1A" w:rsidP="007B7D1A">
      <w:pPr>
        <w:pStyle w:val="Teksttreci30"/>
        <w:shd w:val="clear" w:color="auto" w:fill="auto"/>
        <w:spacing w:line="300" w:lineRule="auto"/>
        <w:rPr>
          <w:w w:val="100"/>
          <w:sz w:val="20"/>
          <w:szCs w:val="20"/>
        </w:rPr>
      </w:pPr>
    </w:p>
    <w:p w14:paraId="14CC6F5E" w14:textId="77777777" w:rsidR="007B7D1A" w:rsidRDefault="007B7D1A" w:rsidP="007B7D1A">
      <w:pPr>
        <w:pStyle w:val="Teksttreci30"/>
        <w:shd w:val="clear" w:color="auto" w:fill="auto"/>
        <w:spacing w:line="300" w:lineRule="auto"/>
        <w:rPr>
          <w:w w:val="100"/>
          <w:sz w:val="20"/>
          <w:szCs w:val="20"/>
        </w:rPr>
      </w:pPr>
    </w:p>
    <w:p w14:paraId="000F649B" w14:textId="77777777" w:rsidR="007B7D1A" w:rsidRDefault="007B7D1A" w:rsidP="007B7D1A">
      <w:pPr>
        <w:pStyle w:val="Teksttreci30"/>
        <w:shd w:val="clear" w:color="auto" w:fill="auto"/>
        <w:spacing w:line="300" w:lineRule="auto"/>
        <w:rPr>
          <w:w w:val="100"/>
          <w:sz w:val="20"/>
          <w:szCs w:val="20"/>
        </w:rPr>
      </w:pPr>
    </w:p>
    <w:p w14:paraId="4F24DDA6" w14:textId="77777777" w:rsidR="007B7D1A" w:rsidRDefault="007B7D1A" w:rsidP="007B7D1A">
      <w:pPr>
        <w:pStyle w:val="Teksttreci30"/>
        <w:shd w:val="clear" w:color="auto" w:fill="auto"/>
        <w:spacing w:line="300" w:lineRule="auto"/>
        <w:rPr>
          <w:w w:val="100"/>
          <w:sz w:val="20"/>
          <w:szCs w:val="20"/>
        </w:rPr>
      </w:pPr>
    </w:p>
    <w:p w14:paraId="4FBCB144" w14:textId="77777777" w:rsidR="007B7D1A" w:rsidRDefault="007B7D1A" w:rsidP="007B7D1A">
      <w:pPr>
        <w:pStyle w:val="Teksttreci30"/>
        <w:shd w:val="clear" w:color="auto" w:fill="auto"/>
        <w:spacing w:line="300" w:lineRule="auto"/>
        <w:rPr>
          <w:w w:val="100"/>
          <w:sz w:val="20"/>
          <w:szCs w:val="20"/>
        </w:rPr>
      </w:pPr>
    </w:p>
    <w:p w14:paraId="5A6817C8" w14:textId="77777777" w:rsidR="007B7D1A" w:rsidRDefault="007B7D1A" w:rsidP="007B7D1A">
      <w:pPr>
        <w:pStyle w:val="Teksttreci30"/>
        <w:shd w:val="clear" w:color="auto" w:fill="auto"/>
        <w:spacing w:line="300" w:lineRule="auto"/>
        <w:rPr>
          <w:w w:val="100"/>
          <w:sz w:val="20"/>
          <w:szCs w:val="20"/>
        </w:rPr>
      </w:pPr>
    </w:p>
    <w:p w14:paraId="5615CA33" w14:textId="77777777" w:rsidR="007B7D1A" w:rsidRDefault="007B7D1A" w:rsidP="007B7D1A">
      <w:pPr>
        <w:pStyle w:val="Teksttreci30"/>
        <w:shd w:val="clear" w:color="auto" w:fill="auto"/>
        <w:spacing w:line="300" w:lineRule="auto"/>
        <w:rPr>
          <w:w w:val="100"/>
          <w:sz w:val="20"/>
          <w:szCs w:val="20"/>
        </w:rPr>
      </w:pPr>
    </w:p>
    <w:p w14:paraId="60F9B6BF" w14:textId="77777777" w:rsidR="007B7D1A" w:rsidRDefault="007B7D1A" w:rsidP="007B7D1A">
      <w:pPr>
        <w:pStyle w:val="Teksttreci30"/>
        <w:shd w:val="clear" w:color="auto" w:fill="auto"/>
        <w:spacing w:line="300" w:lineRule="auto"/>
        <w:rPr>
          <w:w w:val="100"/>
          <w:sz w:val="20"/>
          <w:szCs w:val="20"/>
        </w:rPr>
      </w:pPr>
    </w:p>
    <w:p w14:paraId="6F306833" w14:textId="77777777" w:rsidR="007B7D1A" w:rsidRDefault="007B7D1A" w:rsidP="007B7D1A">
      <w:pPr>
        <w:pStyle w:val="Teksttreci30"/>
        <w:shd w:val="clear" w:color="auto" w:fill="auto"/>
        <w:spacing w:line="300" w:lineRule="auto"/>
        <w:rPr>
          <w:w w:val="100"/>
          <w:sz w:val="20"/>
          <w:szCs w:val="20"/>
        </w:rPr>
      </w:pPr>
    </w:p>
    <w:p w14:paraId="210133C1" w14:textId="77777777" w:rsidR="007B7D1A" w:rsidRDefault="007B7D1A" w:rsidP="007B7D1A">
      <w:pPr>
        <w:pStyle w:val="Teksttreci30"/>
        <w:shd w:val="clear" w:color="auto" w:fill="auto"/>
        <w:spacing w:line="300" w:lineRule="auto"/>
        <w:rPr>
          <w:w w:val="100"/>
          <w:sz w:val="20"/>
          <w:szCs w:val="20"/>
        </w:rPr>
      </w:pPr>
    </w:p>
    <w:p w14:paraId="051D2ADC" w14:textId="77777777" w:rsidR="007B7D1A" w:rsidRDefault="007B7D1A" w:rsidP="007B7D1A">
      <w:pPr>
        <w:pStyle w:val="Teksttreci30"/>
        <w:shd w:val="clear" w:color="auto" w:fill="auto"/>
        <w:spacing w:line="300" w:lineRule="auto"/>
        <w:rPr>
          <w:w w:val="100"/>
          <w:sz w:val="20"/>
          <w:szCs w:val="20"/>
        </w:rPr>
      </w:pPr>
    </w:p>
    <w:p w14:paraId="2655F8B3" w14:textId="77777777" w:rsidR="007B7D1A" w:rsidRDefault="007B7D1A" w:rsidP="007B7D1A">
      <w:pPr>
        <w:pStyle w:val="Teksttreci30"/>
        <w:shd w:val="clear" w:color="auto" w:fill="auto"/>
        <w:spacing w:line="300" w:lineRule="auto"/>
        <w:rPr>
          <w:w w:val="100"/>
          <w:sz w:val="20"/>
          <w:szCs w:val="20"/>
        </w:rPr>
      </w:pPr>
    </w:p>
    <w:p w14:paraId="730E08F8" w14:textId="77777777" w:rsidR="007B7D1A" w:rsidRDefault="007B7D1A" w:rsidP="007B7D1A">
      <w:pPr>
        <w:pStyle w:val="Teksttreci30"/>
        <w:shd w:val="clear" w:color="auto" w:fill="auto"/>
        <w:spacing w:line="300" w:lineRule="auto"/>
        <w:rPr>
          <w:w w:val="100"/>
          <w:sz w:val="20"/>
          <w:szCs w:val="20"/>
        </w:rPr>
      </w:pPr>
    </w:p>
    <w:p w14:paraId="154C43E2" w14:textId="77777777" w:rsidR="007B7D1A" w:rsidRDefault="007B7D1A" w:rsidP="007B7D1A">
      <w:pPr>
        <w:pStyle w:val="Teksttreci30"/>
        <w:shd w:val="clear" w:color="auto" w:fill="auto"/>
        <w:spacing w:line="300" w:lineRule="auto"/>
        <w:rPr>
          <w:w w:val="100"/>
          <w:sz w:val="20"/>
          <w:szCs w:val="20"/>
        </w:rPr>
      </w:pPr>
    </w:p>
    <w:p w14:paraId="6A2A2D92" w14:textId="77777777" w:rsidR="007B7D1A" w:rsidRDefault="007B7D1A" w:rsidP="007B7D1A">
      <w:pPr>
        <w:pStyle w:val="Teksttreci30"/>
        <w:shd w:val="clear" w:color="auto" w:fill="auto"/>
        <w:spacing w:line="300" w:lineRule="auto"/>
        <w:rPr>
          <w:w w:val="100"/>
          <w:sz w:val="20"/>
          <w:szCs w:val="20"/>
        </w:rPr>
      </w:pPr>
    </w:p>
    <w:p w14:paraId="32A40F0C" w14:textId="77777777" w:rsidR="007B7D1A" w:rsidRDefault="007B7D1A" w:rsidP="007B7D1A">
      <w:pPr>
        <w:pStyle w:val="Teksttreci30"/>
        <w:shd w:val="clear" w:color="auto" w:fill="auto"/>
        <w:spacing w:line="300" w:lineRule="auto"/>
        <w:rPr>
          <w:w w:val="100"/>
          <w:sz w:val="20"/>
          <w:szCs w:val="20"/>
        </w:rPr>
      </w:pPr>
    </w:p>
    <w:p w14:paraId="2AC03B4F" w14:textId="77777777" w:rsidR="007B7D1A" w:rsidRDefault="007B7D1A" w:rsidP="007B7D1A">
      <w:pPr>
        <w:pStyle w:val="Teksttreci30"/>
        <w:shd w:val="clear" w:color="auto" w:fill="auto"/>
        <w:spacing w:line="300" w:lineRule="auto"/>
        <w:rPr>
          <w:w w:val="100"/>
          <w:sz w:val="20"/>
          <w:szCs w:val="20"/>
        </w:rPr>
      </w:pPr>
    </w:p>
    <w:p w14:paraId="336368AB" w14:textId="58390F7B" w:rsidR="001F2AC9" w:rsidRPr="003F7590" w:rsidRDefault="004314AE" w:rsidP="001F2AC9">
      <w:pPr>
        <w:pStyle w:val="Inne0"/>
        <w:shd w:val="clear" w:color="auto" w:fill="auto"/>
        <w:spacing w:line="240" w:lineRule="auto"/>
        <w:rPr>
          <w:sz w:val="17"/>
          <w:szCs w:val="17"/>
        </w:rPr>
        <w:sectPr w:rsidR="001F2AC9" w:rsidRPr="003F7590" w:rsidSect="00465E74">
          <w:pgSz w:w="12142" w:h="16931"/>
          <w:pgMar w:top="1417" w:right="1417" w:bottom="1417" w:left="1417" w:header="851" w:footer="3" w:gutter="0"/>
          <w:pgNumType w:start="119"/>
          <w:cols w:space="720"/>
          <w:noEndnote/>
          <w:docGrid w:linePitch="360"/>
        </w:sectPr>
      </w:pPr>
      <w:r>
        <w:rPr>
          <w:rFonts w:ascii="Times New Roman" w:eastAsia="Times New Roman" w:hAnsi="Times New Roman" w:cs="Times New Roman"/>
          <w:b/>
          <w:bCs/>
          <w:sz w:val="17"/>
          <w:szCs w:val="17"/>
        </w:rPr>
        <w:t xml:space="preserve">IV  </w:t>
      </w:r>
      <w:r w:rsidR="001F2AC9" w:rsidRPr="003F7590">
        <w:rPr>
          <w:rFonts w:ascii="Times New Roman" w:eastAsia="Times New Roman" w:hAnsi="Times New Roman" w:cs="Times New Roman"/>
          <w:b/>
          <w:bCs/>
          <w:sz w:val="17"/>
          <w:szCs w:val="17"/>
        </w:rPr>
        <w:t>Globalne kierunki strategiczne dla pielęgniarstwa i położnictwa</w:t>
      </w:r>
      <w:r w:rsidR="00BF641D">
        <w:rPr>
          <w:rFonts w:ascii="Times New Roman" w:eastAsia="Times New Roman" w:hAnsi="Times New Roman" w:cs="Times New Roman"/>
          <w:b/>
          <w:bCs/>
          <w:sz w:val="17"/>
          <w:szCs w:val="17"/>
        </w:rPr>
        <w:t xml:space="preserve"> </w:t>
      </w:r>
      <w:r w:rsidR="003A494F">
        <w:rPr>
          <w:rFonts w:ascii="Times New Roman" w:eastAsia="Times New Roman" w:hAnsi="Times New Roman" w:cs="Times New Roman"/>
          <w:b/>
          <w:bCs/>
          <w:sz w:val="17"/>
          <w:szCs w:val="17"/>
        </w:rPr>
        <w:t xml:space="preserve">na lata </w:t>
      </w:r>
      <w:r w:rsidR="001F2AC9" w:rsidRPr="003F7590">
        <w:rPr>
          <w:rFonts w:ascii="Times New Roman" w:eastAsia="Times New Roman" w:hAnsi="Times New Roman" w:cs="Times New Roman"/>
          <w:b/>
          <w:bCs/>
          <w:sz w:val="17"/>
          <w:szCs w:val="17"/>
        </w:rPr>
        <w:t>2021-2025</w:t>
      </w:r>
    </w:p>
    <w:p w14:paraId="07B32471" w14:textId="77777777" w:rsidR="001F2AC9" w:rsidRDefault="001F2AC9" w:rsidP="004314AE">
      <w:pPr>
        <w:pStyle w:val="Nagwek50"/>
        <w:keepNext/>
        <w:keepLines/>
        <w:shd w:val="clear" w:color="auto" w:fill="auto"/>
        <w:spacing w:before="100" w:after="0"/>
        <w:ind w:left="0"/>
        <w:jc w:val="both"/>
      </w:pPr>
      <w:bookmarkStart w:id="2" w:name="bookmark142"/>
      <w:r w:rsidRPr="003F7590">
        <w:t>Streszczenie</w:t>
      </w:r>
      <w:bookmarkEnd w:id="2"/>
    </w:p>
    <w:p w14:paraId="098BF03E" w14:textId="77777777" w:rsidR="004314AE" w:rsidRPr="003F7590" w:rsidRDefault="004314AE" w:rsidP="004314AE">
      <w:pPr>
        <w:pStyle w:val="Nagwek50"/>
        <w:keepNext/>
        <w:keepLines/>
        <w:shd w:val="clear" w:color="auto" w:fill="auto"/>
        <w:spacing w:before="100" w:after="0"/>
        <w:ind w:left="0"/>
        <w:jc w:val="both"/>
      </w:pPr>
    </w:p>
    <w:p w14:paraId="7E89BEFD" w14:textId="073A0EFB" w:rsidR="001F2AC9" w:rsidRDefault="001F2AC9" w:rsidP="004314AE">
      <w:pPr>
        <w:pStyle w:val="Teksttreci30"/>
        <w:shd w:val="clear" w:color="auto" w:fill="auto"/>
        <w:spacing w:line="298" w:lineRule="auto"/>
        <w:jc w:val="both"/>
        <w:rPr>
          <w:w w:val="100"/>
          <w:sz w:val="20"/>
          <w:szCs w:val="20"/>
        </w:rPr>
      </w:pPr>
      <w:r w:rsidRPr="003F7590">
        <w:rPr>
          <w:i/>
          <w:iCs/>
          <w:w w:val="100"/>
          <w:sz w:val="20"/>
          <w:szCs w:val="20"/>
        </w:rPr>
        <w:t xml:space="preserve">Globalne strategiczne kierunki dla pielęgniarstwa i położnictwa (SDNM) 2021-2025 </w:t>
      </w:r>
      <w:r w:rsidRPr="003F7590">
        <w:rPr>
          <w:w w:val="100"/>
          <w:sz w:val="20"/>
          <w:szCs w:val="20"/>
        </w:rPr>
        <w:t xml:space="preserve">przedstawiają oparte na dowodach praktyki i powiązany zestaw priorytetów politycznych, które mogą pomóc krajom w zapewnieniu, że położne i pielęgniarki optymalnie przyczyniają się do osiągnięcia powszechnego </w:t>
      </w:r>
      <w:r w:rsidR="004314AE">
        <w:rPr>
          <w:w w:val="100"/>
          <w:sz w:val="20"/>
          <w:szCs w:val="20"/>
        </w:rPr>
        <w:t>dostępu do opieki</w:t>
      </w:r>
      <w:r w:rsidRPr="003F7590">
        <w:rPr>
          <w:w w:val="100"/>
          <w:sz w:val="20"/>
          <w:szCs w:val="20"/>
        </w:rPr>
        <w:t xml:space="preserve"> zdrowotne</w:t>
      </w:r>
      <w:r w:rsidR="004314AE">
        <w:rPr>
          <w:w w:val="100"/>
          <w:sz w:val="20"/>
          <w:szCs w:val="20"/>
        </w:rPr>
        <w:t>j</w:t>
      </w:r>
      <w:r w:rsidRPr="003F7590">
        <w:rPr>
          <w:w w:val="100"/>
          <w:sz w:val="20"/>
          <w:szCs w:val="20"/>
        </w:rPr>
        <w:t xml:space="preserve"> (UHC) i innych celów w zakresie zdrowia populacji.</w:t>
      </w:r>
    </w:p>
    <w:p w14:paraId="33D4DBC3" w14:textId="77777777" w:rsidR="004314AE" w:rsidRPr="003F7590" w:rsidRDefault="004314AE" w:rsidP="004314AE">
      <w:pPr>
        <w:pStyle w:val="Teksttreci30"/>
        <w:shd w:val="clear" w:color="auto" w:fill="auto"/>
        <w:spacing w:line="298" w:lineRule="auto"/>
        <w:jc w:val="both"/>
        <w:rPr>
          <w:sz w:val="20"/>
          <w:szCs w:val="20"/>
        </w:rPr>
      </w:pPr>
    </w:p>
    <w:p w14:paraId="0570FC1B" w14:textId="555B982F" w:rsidR="001F2AC9" w:rsidRDefault="001F2AC9" w:rsidP="004314AE">
      <w:pPr>
        <w:pStyle w:val="Teksttreci30"/>
        <w:shd w:val="clear" w:color="auto" w:fill="auto"/>
        <w:spacing w:line="298" w:lineRule="auto"/>
        <w:rPr>
          <w:w w:val="100"/>
          <w:sz w:val="20"/>
          <w:szCs w:val="20"/>
        </w:rPr>
      </w:pPr>
      <w:r w:rsidRPr="003F7590">
        <w:rPr>
          <w:w w:val="100"/>
          <w:sz w:val="20"/>
          <w:szCs w:val="20"/>
        </w:rPr>
        <w:t xml:space="preserve">SDNM obejmuje cztery obszary </w:t>
      </w:r>
      <w:r w:rsidR="00BF641D">
        <w:rPr>
          <w:w w:val="100"/>
          <w:sz w:val="20"/>
          <w:szCs w:val="20"/>
        </w:rPr>
        <w:t xml:space="preserve">zainteresowania </w:t>
      </w:r>
      <w:r w:rsidRPr="003F7590">
        <w:rPr>
          <w:w w:val="100"/>
          <w:sz w:val="20"/>
          <w:szCs w:val="20"/>
        </w:rPr>
        <w:t xml:space="preserve">polityki: edukację, </w:t>
      </w:r>
      <w:r w:rsidR="004314AE">
        <w:rPr>
          <w:w w:val="100"/>
          <w:sz w:val="20"/>
          <w:szCs w:val="20"/>
        </w:rPr>
        <w:t>miejsca pracy</w:t>
      </w:r>
      <w:r w:rsidRPr="003F7590">
        <w:rPr>
          <w:w w:val="100"/>
          <w:sz w:val="20"/>
          <w:szCs w:val="20"/>
        </w:rPr>
        <w:t xml:space="preserve">, przywództwo i świadczenie usług. Każdy obszar ma </w:t>
      </w:r>
      <w:r w:rsidR="004314AE">
        <w:rPr>
          <w:w w:val="100"/>
          <w:sz w:val="20"/>
          <w:szCs w:val="20"/>
        </w:rPr>
        <w:t>„</w:t>
      </w:r>
      <w:r w:rsidRPr="003F7590">
        <w:rPr>
          <w:w w:val="100"/>
          <w:sz w:val="20"/>
          <w:szCs w:val="20"/>
        </w:rPr>
        <w:t>kierunek strategiczny</w:t>
      </w:r>
      <w:r w:rsidR="004314AE">
        <w:rPr>
          <w:w w:val="100"/>
          <w:sz w:val="20"/>
          <w:szCs w:val="20"/>
        </w:rPr>
        <w:t xml:space="preserve">” </w:t>
      </w:r>
      <w:r w:rsidRPr="003F7590">
        <w:rPr>
          <w:w w:val="100"/>
          <w:sz w:val="20"/>
          <w:szCs w:val="20"/>
        </w:rPr>
        <w:t xml:space="preserve">wyrażający cel na okres pięciu lat i obejmuje od dwóch do czterech priorytetów politycznych. Jeśli te priorytety polityczne zostaną wdrożone i utrzymane, mogą wspierać postęp w czterech strategicznych kierunkach: 1) kształcenie wystarczającej liczby położnych i pielęgniarek z kompetencjami, </w:t>
      </w:r>
      <w:r w:rsidR="004314AE">
        <w:rPr>
          <w:w w:val="100"/>
          <w:sz w:val="20"/>
          <w:szCs w:val="20"/>
        </w:rPr>
        <w:t>które mogą</w:t>
      </w:r>
      <w:r w:rsidRPr="003F7590">
        <w:rPr>
          <w:w w:val="100"/>
          <w:sz w:val="20"/>
          <w:szCs w:val="20"/>
        </w:rPr>
        <w:t xml:space="preserve"> zaspokoić potrzeby zdrowotne populacji; 2) tworzenie miejsc pracy, zarządzanie migracją oraz rekrutacja i zatrzymywanie położnych i pielęgniarek tam, gdzie są one najbardziej potrzebne; 3) wzmacnianie przywództwa pielęgniarskiego i położniczego w systemach opieki zdrowotnej i akademickiej; oraz 4) zapewnienie położnym i pielęgniarkom wsparcia, szacunku, ochrony, motywacji i </w:t>
      </w:r>
      <w:r w:rsidR="006D476B">
        <w:rPr>
          <w:w w:val="100"/>
          <w:sz w:val="20"/>
          <w:szCs w:val="20"/>
        </w:rPr>
        <w:t>sprzętu</w:t>
      </w:r>
      <w:r w:rsidRPr="003F7590">
        <w:rPr>
          <w:w w:val="100"/>
          <w:sz w:val="20"/>
          <w:szCs w:val="20"/>
        </w:rPr>
        <w:t>, aby mogły bezpiecznie i optymalnie przyczyniać się do świadczenia usług.</w:t>
      </w:r>
    </w:p>
    <w:p w14:paraId="4BC9BAEC" w14:textId="77777777" w:rsidR="004314AE" w:rsidRPr="003F7590" w:rsidRDefault="004314AE" w:rsidP="004314AE">
      <w:pPr>
        <w:pStyle w:val="Teksttreci30"/>
        <w:shd w:val="clear" w:color="auto" w:fill="auto"/>
        <w:spacing w:line="298" w:lineRule="auto"/>
        <w:rPr>
          <w:sz w:val="20"/>
          <w:szCs w:val="20"/>
        </w:rPr>
      </w:pPr>
    </w:p>
    <w:p w14:paraId="5A844597" w14:textId="4B5A32D5" w:rsidR="001F2AC9" w:rsidRDefault="001F2AC9" w:rsidP="004314AE">
      <w:pPr>
        <w:pStyle w:val="Teksttreci30"/>
        <w:shd w:val="clear" w:color="auto" w:fill="auto"/>
        <w:spacing w:line="298" w:lineRule="auto"/>
        <w:jc w:val="both"/>
        <w:rPr>
          <w:w w:val="100"/>
          <w:sz w:val="20"/>
          <w:szCs w:val="20"/>
        </w:rPr>
      </w:pPr>
      <w:r w:rsidRPr="003F7590">
        <w:rPr>
          <w:w w:val="100"/>
          <w:sz w:val="20"/>
          <w:szCs w:val="20"/>
        </w:rPr>
        <w:t>Priorytety polityki są wyrażane przez pryzmat rynku pracy w sektorze zdrowia. Perspektywa ta pozwala na kompleksowe zrozumienie sił, które powodują niedobory i nadwyżki, nierównowagę geograficzną i nieoptymalny wkład położnych i pielęgniarek w świadczeni</w:t>
      </w:r>
      <w:r w:rsidR="004314AE">
        <w:rPr>
          <w:w w:val="100"/>
          <w:sz w:val="20"/>
          <w:szCs w:val="20"/>
        </w:rPr>
        <w:t>e</w:t>
      </w:r>
      <w:r w:rsidRPr="003F7590">
        <w:rPr>
          <w:w w:val="100"/>
          <w:sz w:val="20"/>
          <w:szCs w:val="20"/>
        </w:rPr>
        <w:t xml:space="preserve"> usług. Sugerowane podejście do wdrażania SDNM jest procesem integracyjnym opartym na solidnych danych i analizach, międzysektorowym dialogu politycznym i opartym na dowodach podejmowaniu decyzji dotyczących odpowiednich działań i inwestycji. Ramy monitorowania i rozliczalności obejmują kontinuum </w:t>
      </w:r>
      <w:proofErr w:type="spellStart"/>
      <w:r w:rsidRPr="003F7590">
        <w:rPr>
          <w:w w:val="100"/>
          <w:sz w:val="20"/>
          <w:szCs w:val="20"/>
        </w:rPr>
        <w:t>dane-dialog-podejmowanie</w:t>
      </w:r>
      <w:proofErr w:type="spellEnd"/>
      <w:r w:rsidR="004314AE">
        <w:rPr>
          <w:w w:val="100"/>
          <w:sz w:val="20"/>
          <w:szCs w:val="20"/>
        </w:rPr>
        <w:t xml:space="preserve"> </w:t>
      </w:r>
      <w:r w:rsidRPr="003F7590">
        <w:rPr>
          <w:w w:val="100"/>
          <w:sz w:val="20"/>
          <w:szCs w:val="20"/>
        </w:rPr>
        <w:t>decyzji i wykorzystują ustalone mechanizmy sprawozdawczości państw członkowskich WHO.</w:t>
      </w:r>
    </w:p>
    <w:p w14:paraId="2E63483E" w14:textId="77777777" w:rsidR="004314AE" w:rsidRPr="003F7590" w:rsidRDefault="004314AE" w:rsidP="004314AE">
      <w:pPr>
        <w:pStyle w:val="Teksttreci30"/>
        <w:shd w:val="clear" w:color="auto" w:fill="auto"/>
        <w:spacing w:line="298" w:lineRule="auto"/>
        <w:jc w:val="both"/>
        <w:rPr>
          <w:sz w:val="20"/>
          <w:szCs w:val="20"/>
        </w:rPr>
      </w:pPr>
    </w:p>
    <w:p w14:paraId="1F6E8B06" w14:textId="77777777" w:rsidR="001F2AC9" w:rsidRDefault="001F2AC9" w:rsidP="004314AE">
      <w:pPr>
        <w:pStyle w:val="Teksttreci30"/>
        <w:shd w:val="clear" w:color="auto" w:fill="auto"/>
        <w:spacing w:line="298" w:lineRule="auto"/>
        <w:rPr>
          <w:w w:val="100"/>
          <w:sz w:val="20"/>
          <w:szCs w:val="20"/>
        </w:rPr>
      </w:pPr>
      <w:r w:rsidRPr="003F7590">
        <w:rPr>
          <w:w w:val="100"/>
          <w:sz w:val="20"/>
          <w:szCs w:val="20"/>
        </w:rPr>
        <w:t>Głównymi adresatami SDNM są planiści i decydenci ds. pracowników służby zdrowia, a także instytucje edukacyjne, pracodawcy z sektora publicznego i prywatnego, stowarzyszenia zawodowe, związki zawodowe, dwustronni i wielostronni partnerzy rozwojowi, organizacje międzynarodowe i społeczeństwo obywatelskie.</w:t>
      </w:r>
    </w:p>
    <w:p w14:paraId="27D388EA" w14:textId="77777777" w:rsidR="004314AE" w:rsidRPr="003F7590" w:rsidRDefault="004314AE" w:rsidP="004314AE">
      <w:pPr>
        <w:pStyle w:val="Teksttreci30"/>
        <w:shd w:val="clear" w:color="auto" w:fill="auto"/>
        <w:spacing w:line="298" w:lineRule="auto"/>
        <w:rPr>
          <w:sz w:val="20"/>
          <w:szCs w:val="20"/>
        </w:rPr>
      </w:pPr>
    </w:p>
    <w:p w14:paraId="6ED81E7F" w14:textId="2A1F3B34" w:rsidR="001F2AC9" w:rsidRDefault="001F2AC9" w:rsidP="004314AE">
      <w:pPr>
        <w:pStyle w:val="Teksttreci30"/>
        <w:shd w:val="clear" w:color="auto" w:fill="auto"/>
        <w:spacing w:line="298" w:lineRule="auto"/>
        <w:jc w:val="both"/>
        <w:rPr>
          <w:w w:val="100"/>
          <w:sz w:val="20"/>
          <w:szCs w:val="20"/>
        </w:rPr>
      </w:pPr>
      <w:r w:rsidRPr="003F7590">
        <w:rPr>
          <w:w w:val="100"/>
          <w:sz w:val="20"/>
          <w:szCs w:val="20"/>
        </w:rPr>
        <w:t xml:space="preserve">Zamierzony wpływ SDNM polega na tym, że kraje </w:t>
      </w:r>
      <w:r w:rsidR="006D476B">
        <w:rPr>
          <w:w w:val="100"/>
          <w:sz w:val="20"/>
          <w:szCs w:val="20"/>
        </w:rPr>
        <w:t xml:space="preserve">będą </w:t>
      </w:r>
      <w:r w:rsidRPr="003F7590">
        <w:rPr>
          <w:w w:val="100"/>
          <w:sz w:val="20"/>
          <w:szCs w:val="20"/>
        </w:rPr>
        <w:t>w pełni umożliwia</w:t>
      </w:r>
      <w:r w:rsidR="006D476B">
        <w:rPr>
          <w:w w:val="100"/>
          <w:sz w:val="20"/>
          <w:szCs w:val="20"/>
        </w:rPr>
        <w:t>ć</w:t>
      </w:r>
      <w:r w:rsidRPr="003F7590">
        <w:rPr>
          <w:w w:val="100"/>
          <w:sz w:val="20"/>
          <w:szCs w:val="20"/>
        </w:rPr>
        <w:t xml:space="preserve"> wkład położnych i pielęgniarek w realizację następujących wspólnych celów: podstawowa opieka zdrowotna </w:t>
      </w:r>
      <w:r w:rsidR="004314AE">
        <w:rPr>
          <w:w w:val="100"/>
          <w:sz w:val="20"/>
          <w:szCs w:val="20"/>
        </w:rPr>
        <w:t>dążąca do</w:t>
      </w:r>
      <w:r w:rsidRPr="003F7590">
        <w:rPr>
          <w:w w:val="100"/>
          <w:sz w:val="20"/>
          <w:szCs w:val="20"/>
        </w:rPr>
        <w:t xml:space="preserve"> UHC i zarządzanie pandemią choroby koronawirusowej (COVID-19); łagodzenie skutków zdrowotnych zmian klimatu; zarządzanie migracją międzynarodową; oraz zapewnienie dostępu na obszarach wiejskich i oddalonych oraz w małych rozwijających się państwach wyspiarskich.</w:t>
      </w:r>
    </w:p>
    <w:p w14:paraId="3BF40744" w14:textId="77777777" w:rsidR="004314AE" w:rsidRPr="003F7590" w:rsidRDefault="004314AE" w:rsidP="004314AE">
      <w:pPr>
        <w:pStyle w:val="Teksttreci30"/>
        <w:shd w:val="clear" w:color="auto" w:fill="auto"/>
        <w:spacing w:line="298" w:lineRule="auto"/>
        <w:jc w:val="both"/>
        <w:rPr>
          <w:sz w:val="20"/>
          <w:szCs w:val="20"/>
        </w:rPr>
      </w:pPr>
    </w:p>
    <w:p w14:paraId="6229DF69" w14:textId="0CB1EE23" w:rsidR="004314AE" w:rsidRPr="00BF641D" w:rsidRDefault="001F2AC9" w:rsidP="00BF641D">
      <w:pPr>
        <w:pStyle w:val="Teksttreci30"/>
        <w:shd w:val="clear" w:color="auto" w:fill="auto"/>
        <w:spacing w:line="298" w:lineRule="auto"/>
        <w:rPr>
          <w:sz w:val="20"/>
          <w:szCs w:val="20"/>
        </w:rPr>
      </w:pPr>
      <w:r w:rsidRPr="003F7590">
        <w:rPr>
          <w:w w:val="100"/>
          <w:sz w:val="20"/>
          <w:szCs w:val="20"/>
        </w:rPr>
        <w:t xml:space="preserve">SDNM używa terminów </w:t>
      </w:r>
      <w:r w:rsidR="004314AE">
        <w:rPr>
          <w:w w:val="100"/>
          <w:sz w:val="20"/>
          <w:szCs w:val="20"/>
        </w:rPr>
        <w:t>„</w:t>
      </w:r>
      <w:r w:rsidRPr="003F7590">
        <w:rPr>
          <w:w w:val="100"/>
          <w:sz w:val="20"/>
          <w:szCs w:val="20"/>
        </w:rPr>
        <w:t>położna</w:t>
      </w:r>
      <w:r w:rsidR="004314AE">
        <w:rPr>
          <w:w w:val="100"/>
          <w:sz w:val="20"/>
          <w:szCs w:val="20"/>
        </w:rPr>
        <w:t>”</w:t>
      </w:r>
      <w:r w:rsidRPr="003F7590">
        <w:rPr>
          <w:w w:val="100"/>
          <w:sz w:val="20"/>
          <w:szCs w:val="20"/>
        </w:rPr>
        <w:t xml:space="preserve"> i </w:t>
      </w:r>
      <w:r w:rsidR="004314AE">
        <w:rPr>
          <w:w w:val="100"/>
          <w:sz w:val="20"/>
          <w:szCs w:val="20"/>
        </w:rPr>
        <w:t>„</w:t>
      </w:r>
      <w:r w:rsidRPr="003F7590">
        <w:rPr>
          <w:w w:val="100"/>
          <w:sz w:val="20"/>
          <w:szCs w:val="20"/>
        </w:rPr>
        <w:t>pielęgniarka</w:t>
      </w:r>
      <w:r w:rsidR="004314AE">
        <w:rPr>
          <w:w w:val="100"/>
          <w:sz w:val="20"/>
          <w:szCs w:val="20"/>
        </w:rPr>
        <w:t>”</w:t>
      </w:r>
      <w:r w:rsidRPr="003F7590">
        <w:rPr>
          <w:w w:val="100"/>
          <w:sz w:val="20"/>
          <w:szCs w:val="20"/>
        </w:rPr>
        <w:t xml:space="preserve"> w odniesieniu do różnych grup zawodowych opisanych w Międzynarodowym Standardzie Klasyfikacji Zawodów z 2008 roku. WHO docenia zawodową odrębność położnej i pielęgniarki. SDNM podkreśla priorytetowe kwestie i wspólne reakcje polityczne, które mają wpływ na oba zawody. Działania powinny być dostosowane zarówno do kontekstu, jak i grupy zawodowej, aby zmaksymalizować wkład położnych i pielęgniarek w większą wydajność i skuteczność pracowników służby zdrowia oraz poprawić dostęp do wysokiej jakości usług zdrowotnych.</w:t>
      </w:r>
    </w:p>
    <w:p w14:paraId="144C1E26" w14:textId="77777777" w:rsidR="004314AE" w:rsidRDefault="004314AE" w:rsidP="004314AE">
      <w:pPr>
        <w:pStyle w:val="Inne0"/>
        <w:shd w:val="clear" w:color="auto" w:fill="auto"/>
        <w:spacing w:after="0" w:line="240" w:lineRule="auto"/>
        <w:ind w:right="1300"/>
        <w:jc w:val="right"/>
        <w:rPr>
          <w:rFonts w:ascii="Times New Roman" w:eastAsia="Times New Roman" w:hAnsi="Times New Roman" w:cs="Times New Roman"/>
          <w:b/>
          <w:bCs/>
          <w:sz w:val="17"/>
          <w:szCs w:val="17"/>
        </w:rPr>
      </w:pPr>
    </w:p>
    <w:p w14:paraId="2E803441" w14:textId="3267C325" w:rsidR="001F2AC9" w:rsidRDefault="003A494F" w:rsidP="003A494F">
      <w:pPr>
        <w:pStyle w:val="Inne0"/>
        <w:shd w:val="clear" w:color="auto" w:fill="auto"/>
        <w:spacing w:after="0" w:line="240" w:lineRule="auto"/>
        <w:ind w:right="-48"/>
        <w:jc w:val="right"/>
        <w:rPr>
          <w:sz w:val="17"/>
          <w:szCs w:val="17"/>
        </w:rPr>
      </w:pPr>
      <w:r>
        <w:rPr>
          <w:rFonts w:ascii="Times New Roman" w:eastAsia="Times New Roman" w:hAnsi="Times New Roman" w:cs="Times New Roman"/>
          <w:b/>
          <w:bCs/>
          <w:sz w:val="17"/>
          <w:szCs w:val="17"/>
        </w:rPr>
        <w:t xml:space="preserve">       </w:t>
      </w:r>
      <w:r w:rsidR="001F2AC9">
        <w:rPr>
          <w:rFonts w:ascii="Times New Roman" w:eastAsia="Times New Roman" w:hAnsi="Times New Roman" w:cs="Times New Roman"/>
          <w:b/>
          <w:bCs/>
          <w:sz w:val="17"/>
          <w:szCs w:val="17"/>
        </w:rPr>
        <w:t>Streszczenie</w:t>
      </w:r>
      <w:r w:rsidR="004314AE">
        <w:rPr>
          <w:rFonts w:ascii="Times New Roman" w:eastAsia="Times New Roman" w:hAnsi="Times New Roman" w:cs="Times New Roman"/>
          <w:b/>
          <w:bCs/>
          <w:sz w:val="17"/>
          <w:szCs w:val="17"/>
        </w:rPr>
        <w:t xml:space="preserve">    V</w:t>
      </w:r>
      <w:r w:rsidR="001F2AC9">
        <w:br w:type="page"/>
      </w:r>
    </w:p>
    <w:p w14:paraId="076166C7" w14:textId="2052AB96" w:rsidR="001F2AC9" w:rsidRPr="003C6BC5" w:rsidRDefault="001F2AC9" w:rsidP="001F2AC9">
      <w:pPr>
        <w:rPr>
          <w:sz w:val="2"/>
          <w:szCs w:val="2"/>
          <w:lang w:val="pl-PL"/>
        </w:rPr>
      </w:pPr>
    </w:p>
    <w:p w14:paraId="3F1462B9" w14:textId="30A28F67" w:rsidR="004E1CBF" w:rsidRDefault="004E1CBF" w:rsidP="001F2AC9">
      <w:pPr>
        <w:pStyle w:val="Podpisobrazu0"/>
        <w:shd w:val="clear" w:color="auto" w:fill="auto"/>
        <w:spacing w:line="262" w:lineRule="auto"/>
        <w:jc w:val="center"/>
        <w:rPr>
          <w:rFonts w:ascii="Georgia" w:eastAsia="Georgia" w:hAnsi="Georgia" w:cs="Georgia"/>
          <w:b w:val="0"/>
          <w:bCs w:val="0"/>
          <w:i/>
          <w:iCs/>
          <w:sz w:val="34"/>
          <w:szCs w:val="34"/>
        </w:rPr>
      </w:pPr>
      <w:r w:rsidRPr="004E1CBF">
        <w:rPr>
          <w:rFonts w:ascii="Georgia" w:eastAsia="Georgia" w:hAnsi="Georgia" w:cs="Georgia"/>
          <w:b w:val="0"/>
          <w:bCs w:val="0"/>
          <w:i/>
          <w:iCs/>
          <w:sz w:val="34"/>
          <w:szCs w:val="34"/>
        </w:rPr>
        <w:t>Pandemia koronawirusa (COVID-19) wzmocniła powszechną potrzebę ochrony i inwestowania we wszystkie zawody zaangażowane w gotowość i zdolność reagowania, w funkcje zdrowia publicznego i w świadczenie podstawowych usług zdrowotnych.</w:t>
      </w:r>
    </w:p>
    <w:p w14:paraId="7D03538C" w14:textId="77777777" w:rsidR="004E1CBF" w:rsidRDefault="004E1CBF" w:rsidP="004E1CBF">
      <w:pPr>
        <w:pStyle w:val="Podpisobrazu0"/>
        <w:shd w:val="clear" w:color="auto" w:fill="auto"/>
        <w:spacing w:line="262" w:lineRule="auto"/>
        <w:rPr>
          <w:rFonts w:ascii="Georgia" w:eastAsia="Georgia" w:hAnsi="Georgia" w:cs="Georgia"/>
          <w:b w:val="0"/>
          <w:bCs w:val="0"/>
          <w:i/>
          <w:iCs/>
          <w:sz w:val="34"/>
          <w:szCs w:val="34"/>
        </w:rPr>
      </w:pPr>
    </w:p>
    <w:p w14:paraId="0EAECA45" w14:textId="77777777" w:rsidR="004E1CBF" w:rsidRPr="003F7590" w:rsidRDefault="004E1CBF" w:rsidP="004E1CBF">
      <w:pPr>
        <w:pStyle w:val="Podpisobrazu0"/>
        <w:shd w:val="clear" w:color="auto" w:fill="auto"/>
        <w:spacing w:line="262" w:lineRule="auto"/>
        <w:rPr>
          <w:sz w:val="34"/>
          <w:szCs w:val="34"/>
        </w:rPr>
      </w:pPr>
    </w:p>
    <w:p w14:paraId="1524F522" w14:textId="1E8D5955" w:rsidR="001F2AC9" w:rsidRPr="004E1CBF" w:rsidRDefault="001F2AC9" w:rsidP="001F2AC9">
      <w:pPr>
        <w:jc w:val="right"/>
        <w:rPr>
          <w:sz w:val="2"/>
          <w:szCs w:val="2"/>
          <w:lang w:val="pl-PL"/>
        </w:rPr>
        <w:sectPr w:rsidR="001F2AC9" w:rsidRPr="004E1CBF" w:rsidSect="00465E74">
          <w:pgSz w:w="12142" w:h="16931"/>
          <w:pgMar w:top="1417" w:right="1417" w:bottom="1417" w:left="1417" w:header="841" w:footer="3" w:gutter="0"/>
          <w:cols w:space="720"/>
          <w:noEndnote/>
          <w:docGrid w:linePitch="360"/>
        </w:sectPr>
      </w:pPr>
    </w:p>
    <w:p w14:paraId="45DCCCE7" w14:textId="77777777" w:rsidR="001F2AC9" w:rsidRPr="003F7590" w:rsidRDefault="001F2AC9" w:rsidP="001F2AC9">
      <w:pPr>
        <w:pStyle w:val="Inne0"/>
        <w:framePr w:w="403" w:h="202" w:wrap="none" w:hAnchor="page" w:x="8054" w:y="1"/>
        <w:shd w:val="clear" w:color="auto" w:fill="auto"/>
        <w:spacing w:after="0" w:line="240" w:lineRule="auto"/>
        <w:rPr>
          <w:sz w:val="10"/>
          <w:szCs w:val="10"/>
        </w:rPr>
      </w:pPr>
      <w:r w:rsidRPr="003F7590">
        <w:rPr>
          <w:rFonts w:ascii="Arial" w:eastAsia="Arial" w:hAnsi="Arial" w:cs="Arial"/>
          <w:sz w:val="10"/>
          <w:szCs w:val="10"/>
        </w:rPr>
        <w:t>TO</w:t>
      </w:r>
    </w:p>
    <w:p w14:paraId="42AD928F" w14:textId="77777777" w:rsidR="001F2AC9" w:rsidRPr="003F7590" w:rsidRDefault="001F2AC9" w:rsidP="001F2AC9">
      <w:pPr>
        <w:spacing w:after="201" w:line="1" w:lineRule="exact"/>
        <w:rPr>
          <w:lang w:val="pl-PL"/>
        </w:rPr>
      </w:pPr>
    </w:p>
    <w:p w14:paraId="17DC4D38" w14:textId="77777777" w:rsidR="001F2AC9" w:rsidRPr="003F7590" w:rsidRDefault="001F2AC9" w:rsidP="001F2AC9">
      <w:pPr>
        <w:spacing w:line="1" w:lineRule="exact"/>
        <w:rPr>
          <w:lang w:val="pl-PL"/>
        </w:rPr>
        <w:sectPr w:rsidR="001F2AC9" w:rsidRPr="003F7590" w:rsidSect="00465E74">
          <w:pgSz w:w="12142" w:h="16931"/>
          <w:pgMar w:top="1417" w:right="1417" w:bottom="1417" w:left="1417" w:header="1291" w:footer="3" w:gutter="0"/>
          <w:cols w:space="720"/>
          <w:noEndnote/>
          <w:docGrid w:linePitch="360"/>
        </w:sectPr>
      </w:pPr>
    </w:p>
    <w:p w14:paraId="798B2BF1" w14:textId="77777777" w:rsidR="001F2AC9" w:rsidRPr="003F7590" w:rsidRDefault="001F2AC9" w:rsidP="001F2AC9">
      <w:pPr>
        <w:spacing w:line="240" w:lineRule="exact"/>
        <w:rPr>
          <w:sz w:val="19"/>
          <w:szCs w:val="19"/>
          <w:lang w:val="pl-PL"/>
        </w:rPr>
      </w:pPr>
    </w:p>
    <w:p w14:paraId="6B21AB25" w14:textId="77777777" w:rsidR="001F2AC9" w:rsidRPr="003F7590" w:rsidRDefault="001F2AC9" w:rsidP="001F2AC9">
      <w:pPr>
        <w:spacing w:line="240" w:lineRule="exact"/>
        <w:rPr>
          <w:sz w:val="19"/>
          <w:szCs w:val="19"/>
          <w:lang w:val="pl-PL"/>
        </w:rPr>
      </w:pPr>
    </w:p>
    <w:p w14:paraId="05AF882E" w14:textId="77777777" w:rsidR="001F2AC9" w:rsidRPr="003F7590" w:rsidRDefault="001F2AC9" w:rsidP="001F2AC9">
      <w:pPr>
        <w:spacing w:line="240" w:lineRule="exact"/>
        <w:rPr>
          <w:sz w:val="19"/>
          <w:szCs w:val="19"/>
          <w:lang w:val="pl-PL"/>
        </w:rPr>
      </w:pPr>
    </w:p>
    <w:p w14:paraId="3A08092E" w14:textId="77777777" w:rsidR="001F2AC9" w:rsidRPr="003F7590" w:rsidRDefault="001F2AC9" w:rsidP="001F2AC9">
      <w:pPr>
        <w:spacing w:line="240" w:lineRule="exact"/>
        <w:rPr>
          <w:sz w:val="19"/>
          <w:szCs w:val="19"/>
          <w:lang w:val="pl-PL"/>
        </w:rPr>
      </w:pPr>
    </w:p>
    <w:p w14:paraId="6154F397" w14:textId="157CF7CF" w:rsidR="001F2AC9" w:rsidRPr="003F7590" w:rsidRDefault="004E1CBF" w:rsidP="004E1CBF">
      <w:pPr>
        <w:spacing w:line="240" w:lineRule="exact"/>
        <w:jc w:val="right"/>
        <w:rPr>
          <w:sz w:val="19"/>
          <w:szCs w:val="19"/>
          <w:lang w:val="pl-PL"/>
        </w:rPr>
      </w:pPr>
      <w:r>
        <w:rPr>
          <w:sz w:val="19"/>
          <w:szCs w:val="19"/>
          <w:lang w:val="pl-PL"/>
        </w:rPr>
        <w:t>ROZDZIAŁ 1</w:t>
      </w:r>
    </w:p>
    <w:p w14:paraId="1311C572" w14:textId="77777777" w:rsidR="001F2AC9" w:rsidRPr="003F7590" w:rsidRDefault="001F2AC9" w:rsidP="001F2AC9">
      <w:pPr>
        <w:spacing w:before="67" w:after="67" w:line="240" w:lineRule="exact"/>
        <w:rPr>
          <w:sz w:val="19"/>
          <w:szCs w:val="19"/>
          <w:lang w:val="pl-PL"/>
        </w:rPr>
      </w:pPr>
    </w:p>
    <w:p w14:paraId="7254BA29" w14:textId="77777777" w:rsidR="001F2AC9" w:rsidRPr="003F7590" w:rsidRDefault="001F2AC9" w:rsidP="001F2AC9">
      <w:pPr>
        <w:pStyle w:val="Nagwek21"/>
        <w:keepNext/>
        <w:keepLines/>
        <w:shd w:val="clear" w:color="auto" w:fill="auto"/>
        <w:sectPr w:rsidR="001F2AC9" w:rsidRPr="003F7590" w:rsidSect="00465E74">
          <w:type w:val="continuous"/>
          <w:pgSz w:w="12142" w:h="16931"/>
          <w:pgMar w:top="1417" w:right="1417" w:bottom="1417" w:left="1417" w:header="0" w:footer="3" w:gutter="0"/>
          <w:cols w:space="720"/>
          <w:noEndnote/>
          <w:docGrid w:linePitch="360"/>
        </w:sectPr>
      </w:pPr>
      <w:bookmarkStart w:id="3" w:name="bookmark143"/>
      <w:r w:rsidRPr="003F7590">
        <w:t>Kontekst</w:t>
      </w:r>
      <w:bookmarkEnd w:id="3"/>
    </w:p>
    <w:p w14:paraId="3776BE37" w14:textId="77777777" w:rsidR="001F2AC9" w:rsidRPr="003F7590" w:rsidRDefault="001F2AC9" w:rsidP="001F2AC9">
      <w:pPr>
        <w:spacing w:line="240" w:lineRule="exact"/>
        <w:rPr>
          <w:sz w:val="19"/>
          <w:szCs w:val="19"/>
          <w:lang w:val="pl-PL"/>
        </w:rPr>
      </w:pPr>
    </w:p>
    <w:p w14:paraId="616C1F9E" w14:textId="77777777" w:rsidR="001F2AC9" w:rsidRPr="003F7590" w:rsidRDefault="001F2AC9" w:rsidP="001F2AC9">
      <w:pPr>
        <w:spacing w:line="240" w:lineRule="exact"/>
        <w:rPr>
          <w:sz w:val="19"/>
          <w:szCs w:val="19"/>
          <w:lang w:val="pl-PL"/>
        </w:rPr>
      </w:pPr>
    </w:p>
    <w:p w14:paraId="54AC0E3F" w14:textId="77777777" w:rsidR="001F2AC9" w:rsidRPr="003F7590" w:rsidRDefault="001F2AC9" w:rsidP="001F2AC9">
      <w:pPr>
        <w:spacing w:line="240" w:lineRule="exact"/>
        <w:rPr>
          <w:sz w:val="19"/>
          <w:szCs w:val="19"/>
          <w:lang w:val="pl-PL"/>
        </w:rPr>
      </w:pPr>
    </w:p>
    <w:p w14:paraId="67AB7554" w14:textId="77777777" w:rsidR="001F2AC9" w:rsidRPr="003F7590" w:rsidRDefault="001F2AC9" w:rsidP="001F2AC9">
      <w:pPr>
        <w:spacing w:before="109" w:after="109" w:line="240" w:lineRule="exact"/>
        <w:rPr>
          <w:sz w:val="19"/>
          <w:szCs w:val="19"/>
          <w:lang w:val="pl-PL"/>
        </w:rPr>
      </w:pPr>
    </w:p>
    <w:p w14:paraId="37C10DAE" w14:textId="77777777" w:rsidR="001F2AC9" w:rsidRPr="003F7590" w:rsidRDefault="001F2AC9" w:rsidP="001F2AC9">
      <w:pPr>
        <w:spacing w:line="1" w:lineRule="exact"/>
        <w:rPr>
          <w:lang w:val="pl-PL"/>
        </w:rPr>
        <w:sectPr w:rsidR="001F2AC9" w:rsidRPr="003F7590" w:rsidSect="00465E74">
          <w:type w:val="continuous"/>
          <w:pgSz w:w="12142" w:h="16931"/>
          <w:pgMar w:top="1417" w:right="1417" w:bottom="1417" w:left="1417" w:header="0" w:footer="3" w:gutter="0"/>
          <w:cols w:space="720"/>
          <w:noEndnote/>
          <w:docGrid w:linePitch="360"/>
        </w:sectPr>
      </w:pPr>
    </w:p>
    <w:p w14:paraId="043690D9" w14:textId="3F7ACEAA" w:rsidR="001F2AC9" w:rsidRPr="003F7590" w:rsidRDefault="001F2AC9" w:rsidP="001F2AC9">
      <w:pPr>
        <w:pStyle w:val="Teksttreci30"/>
        <w:shd w:val="clear" w:color="auto" w:fill="auto"/>
        <w:tabs>
          <w:tab w:val="left" w:pos="302"/>
        </w:tabs>
        <w:spacing w:after="280" w:line="298" w:lineRule="auto"/>
        <w:ind w:left="320" w:hanging="320"/>
        <w:rPr>
          <w:sz w:val="20"/>
          <w:szCs w:val="20"/>
        </w:rPr>
      </w:pPr>
      <w:r w:rsidRPr="003F7590">
        <w:rPr>
          <w:rFonts w:ascii="Segoe UI" w:eastAsia="Segoe UI" w:hAnsi="Segoe UI" w:cs="Segoe UI"/>
          <w:w w:val="100"/>
          <w:sz w:val="20"/>
          <w:szCs w:val="20"/>
        </w:rPr>
        <w:t>1.</w:t>
      </w:r>
      <w:r w:rsidRPr="003F7590">
        <w:rPr>
          <w:rFonts w:ascii="Segoe UI" w:eastAsia="Segoe UI" w:hAnsi="Segoe UI" w:cs="Segoe UI"/>
          <w:w w:val="100"/>
          <w:sz w:val="20"/>
          <w:szCs w:val="20"/>
        </w:rPr>
        <w:tab/>
      </w:r>
      <w:r w:rsidRPr="003F7590">
        <w:rPr>
          <w:w w:val="100"/>
          <w:sz w:val="20"/>
          <w:szCs w:val="20"/>
        </w:rPr>
        <w:t>Agenda Organizacji Narodów Zjednoczonych (ONZ) na rzecz zrównoważonego rozwoju 2030 i jej 17 celów zrównoważonego rozwoju (</w:t>
      </w:r>
      <w:proofErr w:type="spellStart"/>
      <w:r w:rsidRPr="003F7590">
        <w:rPr>
          <w:w w:val="100"/>
          <w:sz w:val="20"/>
          <w:szCs w:val="20"/>
        </w:rPr>
        <w:t>SDGs</w:t>
      </w:r>
      <w:proofErr w:type="spellEnd"/>
      <w:r w:rsidRPr="003F7590">
        <w:rPr>
          <w:w w:val="100"/>
          <w:sz w:val="20"/>
          <w:szCs w:val="20"/>
        </w:rPr>
        <w:t xml:space="preserve">) wyznaczają jasne cele m.in. w zakresie zdrowia, edukacji, równości płci, godnej pracy i wzrostu sprzyjającego włączeniu społecznemu </w:t>
      </w:r>
      <w:r w:rsidRPr="003F7590">
        <w:rPr>
          <w:i/>
          <w:iCs/>
          <w:w w:val="100"/>
          <w:sz w:val="20"/>
          <w:szCs w:val="20"/>
        </w:rPr>
        <w:t xml:space="preserve">(1). </w:t>
      </w:r>
      <w:r w:rsidRPr="003F7590">
        <w:rPr>
          <w:w w:val="100"/>
          <w:sz w:val="20"/>
          <w:szCs w:val="20"/>
        </w:rPr>
        <w:t xml:space="preserve">Światowa Organizacja Zdrowia (WHO) zapewnia globalne przywództwo w zakresie SDG 3, który jest zakorzeniony w koncepcji powszechnego </w:t>
      </w:r>
      <w:r w:rsidR="004E1CBF">
        <w:rPr>
          <w:w w:val="100"/>
          <w:sz w:val="20"/>
          <w:szCs w:val="20"/>
        </w:rPr>
        <w:t>dostępu do opieki</w:t>
      </w:r>
      <w:r w:rsidRPr="003F7590">
        <w:rPr>
          <w:w w:val="100"/>
          <w:sz w:val="20"/>
          <w:szCs w:val="20"/>
        </w:rPr>
        <w:t xml:space="preserve"> zdrowotne</w:t>
      </w:r>
      <w:r w:rsidR="004E1CBF">
        <w:rPr>
          <w:w w:val="100"/>
          <w:sz w:val="20"/>
          <w:szCs w:val="20"/>
        </w:rPr>
        <w:t>j</w:t>
      </w:r>
      <w:r w:rsidRPr="003F7590">
        <w:rPr>
          <w:w w:val="100"/>
          <w:sz w:val="20"/>
          <w:szCs w:val="20"/>
        </w:rPr>
        <w:t xml:space="preserve"> (UHC) i wsparcia dla państw członkowskich WHO w celu optymalizacji ich </w:t>
      </w:r>
      <w:r w:rsidR="004E1CBF">
        <w:rPr>
          <w:w w:val="100"/>
          <w:sz w:val="20"/>
          <w:szCs w:val="20"/>
        </w:rPr>
        <w:t xml:space="preserve">kadr </w:t>
      </w:r>
      <w:r w:rsidRPr="003F7590">
        <w:rPr>
          <w:w w:val="100"/>
          <w:sz w:val="20"/>
          <w:szCs w:val="20"/>
        </w:rPr>
        <w:t xml:space="preserve">pracowników służby zdrowia w kierunku osiągnięcia UHC i innych celów zdrowotnych </w:t>
      </w:r>
      <w:r w:rsidRPr="003F7590">
        <w:rPr>
          <w:i/>
          <w:iCs/>
          <w:w w:val="100"/>
          <w:sz w:val="20"/>
          <w:szCs w:val="20"/>
        </w:rPr>
        <w:t>(2).</w:t>
      </w:r>
    </w:p>
    <w:p w14:paraId="3C5F96FF" w14:textId="4568D1AE" w:rsidR="001F2AC9" w:rsidRPr="003F7590" w:rsidRDefault="001F2AC9" w:rsidP="001F2AC9">
      <w:pPr>
        <w:pStyle w:val="Teksttreci30"/>
        <w:shd w:val="clear" w:color="auto" w:fill="auto"/>
        <w:tabs>
          <w:tab w:val="left" w:pos="302"/>
        </w:tabs>
        <w:spacing w:after="280" w:line="298" w:lineRule="auto"/>
        <w:ind w:left="320" w:hanging="320"/>
        <w:rPr>
          <w:sz w:val="20"/>
          <w:szCs w:val="20"/>
        </w:rPr>
      </w:pPr>
      <w:r w:rsidRPr="003F7590">
        <w:rPr>
          <w:i/>
          <w:iCs/>
          <w:w w:val="100"/>
          <w:sz w:val="20"/>
          <w:szCs w:val="20"/>
        </w:rPr>
        <w:t>2.</w:t>
      </w:r>
      <w:r w:rsidRPr="003F7590">
        <w:rPr>
          <w:w w:val="100"/>
          <w:sz w:val="20"/>
          <w:szCs w:val="20"/>
        </w:rPr>
        <w:tab/>
        <w:t xml:space="preserve">WHO </w:t>
      </w:r>
      <w:r w:rsidR="004E1CBF">
        <w:rPr>
          <w:w w:val="100"/>
          <w:sz w:val="20"/>
          <w:szCs w:val="20"/>
        </w:rPr>
        <w:t>moderowała</w:t>
      </w:r>
      <w:r w:rsidRPr="003F7590">
        <w:rPr>
          <w:w w:val="100"/>
          <w:sz w:val="20"/>
          <w:szCs w:val="20"/>
        </w:rPr>
        <w:t xml:space="preserve"> opracowanie </w:t>
      </w:r>
      <w:r w:rsidR="004E1CBF">
        <w:rPr>
          <w:w w:val="100"/>
          <w:sz w:val="20"/>
          <w:szCs w:val="20"/>
        </w:rPr>
        <w:t>G</w:t>
      </w:r>
      <w:r w:rsidRPr="004E1CBF">
        <w:rPr>
          <w:w w:val="100"/>
          <w:sz w:val="20"/>
          <w:szCs w:val="20"/>
        </w:rPr>
        <w:t xml:space="preserve">lobalnej strategii ONZ na rzecz zdrowia kobiet, dzieci i młodzieży (2016-2030) (3). </w:t>
      </w:r>
      <w:r w:rsidRPr="003F7590">
        <w:rPr>
          <w:w w:val="100"/>
          <w:sz w:val="20"/>
          <w:szCs w:val="20"/>
        </w:rPr>
        <w:t xml:space="preserve">W 2016 r. państwa członkowskie WHO przyjęły </w:t>
      </w:r>
      <w:r w:rsidR="004E1CBF">
        <w:rPr>
          <w:w w:val="100"/>
          <w:sz w:val="20"/>
          <w:szCs w:val="20"/>
        </w:rPr>
        <w:t>G</w:t>
      </w:r>
      <w:r w:rsidRPr="003F7590">
        <w:rPr>
          <w:w w:val="100"/>
          <w:sz w:val="20"/>
          <w:szCs w:val="20"/>
        </w:rPr>
        <w:t xml:space="preserve">lobalną </w:t>
      </w:r>
      <w:r w:rsidRPr="004E1CBF">
        <w:rPr>
          <w:w w:val="100"/>
          <w:sz w:val="20"/>
          <w:szCs w:val="20"/>
        </w:rPr>
        <w:t xml:space="preserve">strategię na rzecz </w:t>
      </w:r>
      <w:r w:rsidR="004E1CBF">
        <w:rPr>
          <w:w w:val="100"/>
          <w:sz w:val="20"/>
          <w:szCs w:val="20"/>
        </w:rPr>
        <w:t xml:space="preserve">zasobów ludzkich </w:t>
      </w:r>
      <w:r w:rsidRPr="004E1CBF">
        <w:rPr>
          <w:w w:val="100"/>
          <w:sz w:val="20"/>
          <w:szCs w:val="20"/>
        </w:rPr>
        <w:t xml:space="preserve">w służbie zdrowia: </w:t>
      </w:r>
      <w:r w:rsidR="004E1CBF">
        <w:rPr>
          <w:w w:val="100"/>
          <w:sz w:val="20"/>
          <w:szCs w:val="20"/>
        </w:rPr>
        <w:t>kadry</w:t>
      </w:r>
      <w:r w:rsidRPr="004E1CBF">
        <w:rPr>
          <w:w w:val="100"/>
          <w:sz w:val="20"/>
          <w:szCs w:val="20"/>
        </w:rPr>
        <w:t xml:space="preserve"> 2030 (4),</w:t>
      </w:r>
      <w:r w:rsidRPr="003F7590">
        <w:rPr>
          <w:i/>
          <w:iCs/>
          <w:w w:val="100"/>
          <w:sz w:val="20"/>
          <w:szCs w:val="20"/>
        </w:rPr>
        <w:t xml:space="preserve"> w </w:t>
      </w:r>
      <w:r w:rsidRPr="003F7590">
        <w:rPr>
          <w:w w:val="100"/>
          <w:sz w:val="20"/>
          <w:szCs w:val="20"/>
        </w:rPr>
        <w:t xml:space="preserve">której zidentyfikowano potencjalny deficyt około 18 milionów pracowników służby zdrowia do 2030 r. w porównaniu z zapotrzebowaniem na pracowników służby zdrowia w celu osiągnięcia celów zrównoważonego rozwoju związanych ze zdrowiem. Opcje polityczne w ramach globalnej strategii są dostosowane do SDG 3c poprzez dążenie do znacznego zwiększenia finansowania opieki zdrowotnej oraz rekrutacji, rozwoju, szkolenia i zatrzymania pracowników służby zdrowia w celu osiągnięcia UHC. Jednak w wielu krajach zapotrzebowanie ludności na pracowników służby zdrowia nie idzie w parze z popytem społecznym i gospodarczym ani z zasobami technicznymi i finansowymi niezbędnymi do stworzenia niezbędnej siły </w:t>
      </w:r>
      <w:r w:rsidR="004E1CBF">
        <w:rPr>
          <w:w w:val="100"/>
          <w:sz w:val="20"/>
          <w:szCs w:val="20"/>
        </w:rPr>
        <w:t>kadrowej</w:t>
      </w:r>
      <w:r w:rsidRPr="003F7590">
        <w:rPr>
          <w:w w:val="100"/>
          <w:sz w:val="20"/>
          <w:szCs w:val="20"/>
        </w:rPr>
        <w:t xml:space="preserve"> w służbie zdrowia.</w:t>
      </w:r>
    </w:p>
    <w:p w14:paraId="3A307706" w14:textId="109AEF28" w:rsidR="001F2AC9" w:rsidRPr="003F7590" w:rsidRDefault="001F2AC9" w:rsidP="001F2AC9">
      <w:pPr>
        <w:pStyle w:val="Teksttreci30"/>
        <w:shd w:val="clear" w:color="auto" w:fill="auto"/>
        <w:tabs>
          <w:tab w:val="left" w:pos="331"/>
        </w:tabs>
        <w:spacing w:line="298" w:lineRule="auto"/>
        <w:ind w:left="320" w:hanging="320"/>
        <w:rPr>
          <w:sz w:val="20"/>
          <w:szCs w:val="20"/>
        </w:rPr>
        <w:sectPr w:rsidR="001F2AC9" w:rsidRPr="003F7590" w:rsidSect="00465E74">
          <w:type w:val="continuous"/>
          <w:pgSz w:w="12142" w:h="16931"/>
          <w:pgMar w:top="1417" w:right="1417" w:bottom="1417" w:left="1417" w:header="0" w:footer="3" w:gutter="0"/>
          <w:cols w:num="2" w:space="398"/>
          <w:noEndnote/>
          <w:docGrid w:linePitch="360"/>
        </w:sectPr>
      </w:pPr>
      <w:r w:rsidRPr="003F7590">
        <w:rPr>
          <w:w w:val="100"/>
          <w:sz w:val="20"/>
          <w:szCs w:val="20"/>
        </w:rPr>
        <w:t xml:space="preserve">3. </w:t>
      </w:r>
      <w:r w:rsidRPr="003F7590">
        <w:rPr>
          <w:w w:val="100"/>
          <w:sz w:val="20"/>
          <w:szCs w:val="20"/>
        </w:rPr>
        <w:tab/>
        <w:t xml:space="preserve">Uznając niedopasowanie na rynkach pracy w sektorze zdrowia na poziomie krajowym i globalnym oraz potrzebę międzysektorowej reakcji, Sekretarz Generalny ONZ powołał Komisję Wysokiego Szczebla ds. Zatrudnienia w Ochronie Zdrowia i Wzrostu Gospodarczego </w:t>
      </w:r>
      <w:r w:rsidRPr="003F7590">
        <w:rPr>
          <w:i/>
          <w:iCs/>
          <w:w w:val="100"/>
          <w:sz w:val="20"/>
          <w:szCs w:val="20"/>
        </w:rPr>
        <w:t xml:space="preserve">(5). </w:t>
      </w:r>
      <w:r w:rsidRPr="003F7590">
        <w:rPr>
          <w:w w:val="100"/>
          <w:sz w:val="20"/>
          <w:szCs w:val="20"/>
        </w:rPr>
        <w:t>Komisja stwierdziła, że inwestycje w edukację i tworzenie miejsc pracy w sektorze zdrowotnym i społecznym mogą napędzać wzrost gospodarczy sprzyjający włączeniu społecznemu, w tym wzmocnieni</w:t>
      </w:r>
      <w:r w:rsidR="004E1CBF">
        <w:rPr>
          <w:w w:val="100"/>
          <w:sz w:val="20"/>
          <w:szCs w:val="20"/>
        </w:rPr>
        <w:t>u</w:t>
      </w:r>
      <w:r w:rsidRPr="003F7590">
        <w:rPr>
          <w:w w:val="100"/>
          <w:sz w:val="20"/>
          <w:szCs w:val="20"/>
        </w:rPr>
        <w:t xml:space="preserve"> pozycji ekonomicznej kobiet i młodzieży: prawie 70% miejsc pracy w służbie zdrowia zajmują kobiety. Ponadto Komisja wydała zalecenia mające na celu stymulowanie i kierowanie tworzeniem co najmniej 40 milionów nowych miejsc pracy w sektorze zdrowia i sektorze społecznym oraz zmniejszenie przewidywanego niedoboru 18 milionów pracowników służby zdrowia.</w:t>
      </w:r>
    </w:p>
    <w:p w14:paraId="7052F878" w14:textId="77777777" w:rsidR="001F2AC9" w:rsidRPr="003F7590" w:rsidRDefault="001F2AC9" w:rsidP="001F2AC9">
      <w:pPr>
        <w:spacing w:line="240" w:lineRule="exact"/>
        <w:rPr>
          <w:sz w:val="19"/>
          <w:szCs w:val="19"/>
          <w:lang w:val="pl-PL"/>
        </w:rPr>
      </w:pPr>
    </w:p>
    <w:p w14:paraId="06AF4485" w14:textId="77777777" w:rsidR="001F2AC9" w:rsidRPr="003F7590" w:rsidRDefault="001F2AC9" w:rsidP="001F2AC9">
      <w:pPr>
        <w:spacing w:line="1" w:lineRule="exact"/>
        <w:rPr>
          <w:lang w:val="pl-PL"/>
        </w:rPr>
        <w:sectPr w:rsidR="001F2AC9" w:rsidRPr="003F7590" w:rsidSect="00465E74">
          <w:type w:val="continuous"/>
          <w:pgSz w:w="12142" w:h="16931"/>
          <w:pgMar w:top="1417" w:right="1417" w:bottom="1417" w:left="1417" w:header="0" w:footer="3" w:gutter="0"/>
          <w:cols w:space="720"/>
          <w:noEndnote/>
          <w:docGrid w:linePitch="360"/>
        </w:sectPr>
      </w:pPr>
    </w:p>
    <w:p w14:paraId="0CE463CF" w14:textId="5EBC01E0" w:rsidR="001F2AC9" w:rsidRPr="003F7590" w:rsidRDefault="001F2AC9" w:rsidP="004E1CBF">
      <w:pPr>
        <w:pStyle w:val="Inne0"/>
        <w:shd w:val="clear" w:color="auto" w:fill="auto"/>
        <w:spacing w:after="0" w:line="240" w:lineRule="auto"/>
        <w:jc w:val="right"/>
        <w:rPr>
          <w:sz w:val="17"/>
          <w:szCs w:val="17"/>
        </w:rPr>
        <w:sectPr w:rsidR="001F2AC9" w:rsidRPr="003F7590" w:rsidSect="00465E74">
          <w:type w:val="continuous"/>
          <w:pgSz w:w="12142" w:h="16931"/>
          <w:pgMar w:top="1417" w:right="1417" w:bottom="1417" w:left="1417" w:header="0" w:footer="3" w:gutter="0"/>
          <w:cols w:space="720"/>
          <w:noEndnote/>
          <w:docGrid w:linePitch="360"/>
        </w:sectPr>
      </w:pPr>
      <w:r w:rsidRPr="003F7590">
        <w:rPr>
          <w:rFonts w:ascii="Times New Roman" w:eastAsia="Times New Roman" w:hAnsi="Times New Roman" w:cs="Times New Roman"/>
          <w:b/>
          <w:bCs/>
          <w:sz w:val="17"/>
          <w:szCs w:val="17"/>
        </w:rPr>
        <w:t>Kontekst</w:t>
      </w:r>
      <w:r w:rsidR="004E1CBF">
        <w:rPr>
          <w:rFonts w:ascii="Times New Roman" w:eastAsia="Times New Roman" w:hAnsi="Times New Roman" w:cs="Times New Roman"/>
          <w:b/>
          <w:bCs/>
          <w:sz w:val="17"/>
          <w:szCs w:val="17"/>
        </w:rPr>
        <w:t xml:space="preserve">   1</w:t>
      </w:r>
    </w:p>
    <w:p w14:paraId="30D5A63C" w14:textId="4F21E1A4" w:rsidR="001F2AC9" w:rsidRPr="003F7590" w:rsidRDefault="001F2AC9" w:rsidP="001F2AC9">
      <w:pPr>
        <w:pStyle w:val="Teksttreci30"/>
        <w:shd w:val="clear" w:color="auto" w:fill="auto"/>
        <w:tabs>
          <w:tab w:val="left" w:pos="307"/>
        </w:tabs>
        <w:spacing w:line="298" w:lineRule="auto"/>
        <w:ind w:left="320" w:hanging="320"/>
        <w:jc w:val="both"/>
        <w:rPr>
          <w:sz w:val="20"/>
          <w:szCs w:val="20"/>
        </w:rPr>
      </w:pPr>
      <w:r w:rsidRPr="003F7590">
        <w:rPr>
          <w:rFonts w:ascii="Segoe UI" w:eastAsia="Segoe UI" w:hAnsi="Segoe UI" w:cs="Segoe UI"/>
          <w:w w:val="100"/>
          <w:sz w:val="20"/>
          <w:szCs w:val="20"/>
        </w:rPr>
        <w:t>4.</w:t>
      </w:r>
      <w:r w:rsidRPr="003F7590">
        <w:rPr>
          <w:rFonts w:ascii="Segoe UI" w:eastAsia="Segoe UI" w:hAnsi="Segoe UI" w:cs="Segoe UI"/>
          <w:w w:val="100"/>
          <w:sz w:val="20"/>
          <w:szCs w:val="20"/>
        </w:rPr>
        <w:tab/>
      </w:r>
      <w:r w:rsidRPr="003F7590">
        <w:rPr>
          <w:w w:val="100"/>
          <w:sz w:val="20"/>
          <w:szCs w:val="20"/>
        </w:rPr>
        <w:t xml:space="preserve">Ogłoszenie roku 2020 Międzynarodowym Rokiem Pielęgniarki i Położnej </w:t>
      </w:r>
      <w:r w:rsidRPr="003F7590">
        <w:rPr>
          <w:i/>
          <w:iCs/>
          <w:w w:val="100"/>
          <w:sz w:val="20"/>
          <w:szCs w:val="20"/>
        </w:rPr>
        <w:t xml:space="preserve">(6) </w:t>
      </w:r>
      <w:r w:rsidRPr="003F7590">
        <w:rPr>
          <w:w w:val="100"/>
          <w:sz w:val="20"/>
          <w:szCs w:val="20"/>
        </w:rPr>
        <w:t xml:space="preserve">było wyjątkową okazją do przyspieszenia wdrażania wcześniejszych rezolucji i decyzji Światowego Zgromadzenia Zdrowia w odniesieniu do pracowników pielęgniarstwa i położnictwa. Rok ten był katalizatorem niezrównanego rzecznictwa i raportowania danych, przyczyniając się do powstania pierwszego w historii </w:t>
      </w:r>
      <w:r w:rsidR="00BA205E">
        <w:rPr>
          <w:i/>
          <w:iCs/>
          <w:w w:val="100"/>
          <w:sz w:val="20"/>
          <w:szCs w:val="20"/>
        </w:rPr>
        <w:t>R</w:t>
      </w:r>
      <w:r w:rsidRPr="003F7590">
        <w:rPr>
          <w:i/>
          <w:iCs/>
          <w:w w:val="100"/>
          <w:sz w:val="20"/>
          <w:szCs w:val="20"/>
        </w:rPr>
        <w:t xml:space="preserve">aportu o stanie pielęgniarstwa na świecie (7) </w:t>
      </w:r>
      <w:r w:rsidRPr="003F7590">
        <w:rPr>
          <w:w w:val="100"/>
          <w:sz w:val="20"/>
          <w:szCs w:val="20"/>
        </w:rPr>
        <w:t xml:space="preserve">i trzeciego </w:t>
      </w:r>
      <w:r w:rsidR="00BA205E">
        <w:rPr>
          <w:i/>
          <w:iCs/>
          <w:w w:val="100"/>
          <w:sz w:val="20"/>
          <w:szCs w:val="20"/>
        </w:rPr>
        <w:t>R</w:t>
      </w:r>
      <w:r w:rsidRPr="003F7590">
        <w:rPr>
          <w:i/>
          <w:iCs/>
          <w:w w:val="100"/>
          <w:sz w:val="20"/>
          <w:szCs w:val="20"/>
        </w:rPr>
        <w:t>aportu o stanie położnictwa na świecie (8).</w:t>
      </w:r>
      <w:r w:rsidRPr="003F7590">
        <w:rPr>
          <w:w w:val="100"/>
          <w:sz w:val="20"/>
          <w:szCs w:val="20"/>
        </w:rPr>
        <w:t xml:space="preserve"> WHO zachęc</w:t>
      </w:r>
      <w:r w:rsidR="00E15BA7">
        <w:rPr>
          <w:w w:val="100"/>
          <w:sz w:val="20"/>
          <w:szCs w:val="20"/>
        </w:rPr>
        <w:t>a</w:t>
      </w:r>
      <w:r w:rsidRPr="003F7590">
        <w:rPr>
          <w:w w:val="100"/>
          <w:sz w:val="20"/>
          <w:szCs w:val="20"/>
        </w:rPr>
        <w:t xml:space="preserve">ła kraje do wykorzystania impetu i korzystania </w:t>
      </w:r>
      <w:r w:rsidR="00E15BA7">
        <w:rPr>
          <w:w w:val="100"/>
          <w:sz w:val="20"/>
          <w:szCs w:val="20"/>
        </w:rPr>
        <w:t xml:space="preserve">z </w:t>
      </w:r>
      <w:r w:rsidRPr="003F7590">
        <w:rPr>
          <w:w w:val="100"/>
          <w:sz w:val="20"/>
          <w:szCs w:val="20"/>
        </w:rPr>
        <w:t xml:space="preserve">wyników raportów i </w:t>
      </w:r>
      <w:r w:rsidR="00E15BA7">
        <w:rPr>
          <w:w w:val="100"/>
          <w:sz w:val="20"/>
          <w:szCs w:val="20"/>
        </w:rPr>
        <w:t>„</w:t>
      </w:r>
      <w:r w:rsidRPr="003F7590">
        <w:rPr>
          <w:w w:val="100"/>
          <w:sz w:val="20"/>
          <w:szCs w:val="20"/>
        </w:rPr>
        <w:t>profili krajowych</w:t>
      </w:r>
      <w:r w:rsidR="00E15BA7">
        <w:rPr>
          <w:w w:val="100"/>
          <w:sz w:val="20"/>
          <w:szCs w:val="20"/>
        </w:rPr>
        <w:t>”</w:t>
      </w:r>
      <w:r w:rsidRPr="003F7590">
        <w:rPr>
          <w:w w:val="100"/>
          <w:sz w:val="20"/>
          <w:szCs w:val="20"/>
        </w:rPr>
        <w:t xml:space="preserve"> do prowadzenia międzysektorowego dialogu politycznego na temat tego, jak i gdzie inwestować w </w:t>
      </w:r>
      <w:r w:rsidR="00E15BA7">
        <w:rPr>
          <w:w w:val="100"/>
          <w:sz w:val="20"/>
          <w:szCs w:val="20"/>
        </w:rPr>
        <w:t>kadry</w:t>
      </w:r>
      <w:r w:rsidRPr="003F7590">
        <w:rPr>
          <w:w w:val="100"/>
          <w:sz w:val="20"/>
          <w:szCs w:val="20"/>
        </w:rPr>
        <w:t xml:space="preserve"> pielęgniarek i położnych, aby jak najlepiej realizować krajowe priorytety zdrowotne.</w:t>
      </w:r>
    </w:p>
    <w:p w14:paraId="0F5721D1" w14:textId="77777777" w:rsidR="001F2AC9" w:rsidRPr="003F7590" w:rsidRDefault="001F2AC9" w:rsidP="001F2AC9">
      <w:pPr>
        <w:pStyle w:val="Teksttreci30"/>
        <w:shd w:val="clear" w:color="auto" w:fill="auto"/>
        <w:tabs>
          <w:tab w:val="left" w:pos="312"/>
        </w:tabs>
        <w:spacing w:line="298" w:lineRule="auto"/>
        <w:ind w:left="320" w:hanging="320"/>
        <w:rPr>
          <w:sz w:val="20"/>
          <w:szCs w:val="20"/>
        </w:rPr>
        <w:sectPr w:rsidR="001F2AC9" w:rsidRPr="003F7590" w:rsidSect="00465E74">
          <w:pgSz w:w="12142" w:h="16931"/>
          <w:pgMar w:top="1417" w:right="1417" w:bottom="1417" w:left="1417" w:header="1027" w:footer="3" w:gutter="0"/>
          <w:cols w:num="2" w:space="417"/>
          <w:noEndnote/>
          <w:docGrid w:linePitch="360"/>
        </w:sectPr>
      </w:pPr>
      <w:r w:rsidRPr="003F7590">
        <w:rPr>
          <w:rFonts w:ascii="Segoe UI" w:eastAsia="Segoe UI" w:hAnsi="Segoe UI" w:cs="Segoe UI"/>
          <w:w w:val="100"/>
          <w:sz w:val="20"/>
          <w:szCs w:val="20"/>
        </w:rPr>
        <w:t>5.</w:t>
      </w:r>
      <w:r w:rsidRPr="003F7590">
        <w:rPr>
          <w:rFonts w:ascii="Segoe UI" w:eastAsia="Segoe UI" w:hAnsi="Segoe UI" w:cs="Segoe UI"/>
          <w:w w:val="100"/>
          <w:sz w:val="20"/>
          <w:szCs w:val="20"/>
        </w:rPr>
        <w:tab/>
      </w:r>
      <w:r w:rsidRPr="003F7590">
        <w:rPr>
          <w:w w:val="100"/>
          <w:sz w:val="20"/>
          <w:szCs w:val="20"/>
        </w:rPr>
        <w:t>Rok 2020 był również czasem bezprecedensowych wyzwań zdrowotnych i globalnych zakłóceń społeczno-gospodarczych. Pandemia koronawirusa (COVID-19) wzmocniła powszechną potrzebę ochrony i inwestowania we wszystkie zawody zaangażowane w gotowość i zdolność reagowania, w funkcje zdrowia publicznego oraz w świadczenie podstawowych usług zdrowotnych. Znaczenie pracowników służby zdrowia w odpowiedzi na tę i przyszłe pandemie wymaga, aby wkład położnych i pielęgniarek w UHC i cele zrównoważonego rozwoju został zoptymalizowany poprzez spójne podejście, które współdziała z istniejącymi strategiami wspieranymi przez WHO i kluczowych partnerów.</w:t>
      </w:r>
    </w:p>
    <w:p w14:paraId="1CB9167C" w14:textId="77777777" w:rsidR="001F2AC9" w:rsidRPr="003F7590" w:rsidRDefault="001F2AC9" w:rsidP="001F2AC9">
      <w:pPr>
        <w:spacing w:line="240" w:lineRule="exact"/>
        <w:rPr>
          <w:sz w:val="19"/>
          <w:szCs w:val="19"/>
          <w:lang w:val="pl-PL"/>
        </w:rPr>
      </w:pPr>
    </w:p>
    <w:p w14:paraId="03A0586F" w14:textId="77777777" w:rsidR="001F2AC9" w:rsidRPr="003F7590" w:rsidRDefault="001F2AC9" w:rsidP="001F2AC9">
      <w:pPr>
        <w:spacing w:line="240" w:lineRule="exact"/>
        <w:rPr>
          <w:sz w:val="19"/>
          <w:szCs w:val="19"/>
          <w:lang w:val="pl-PL"/>
        </w:rPr>
      </w:pPr>
    </w:p>
    <w:p w14:paraId="396D5572" w14:textId="77777777" w:rsidR="001F2AC9" w:rsidRPr="003F7590" w:rsidRDefault="001F2AC9" w:rsidP="001F2AC9">
      <w:pPr>
        <w:spacing w:line="240" w:lineRule="exact"/>
        <w:rPr>
          <w:sz w:val="19"/>
          <w:szCs w:val="19"/>
          <w:lang w:val="pl-PL"/>
        </w:rPr>
      </w:pPr>
    </w:p>
    <w:p w14:paraId="3273B5F4" w14:textId="77777777" w:rsidR="001F2AC9" w:rsidRPr="003F7590" w:rsidRDefault="001F2AC9" w:rsidP="001F2AC9">
      <w:pPr>
        <w:spacing w:line="240" w:lineRule="exact"/>
        <w:rPr>
          <w:sz w:val="19"/>
          <w:szCs w:val="19"/>
          <w:lang w:val="pl-PL"/>
        </w:rPr>
      </w:pPr>
    </w:p>
    <w:p w14:paraId="1C182CAE" w14:textId="77777777" w:rsidR="001F2AC9" w:rsidRPr="003F7590" w:rsidRDefault="001F2AC9" w:rsidP="001F2AC9">
      <w:pPr>
        <w:spacing w:line="240" w:lineRule="exact"/>
        <w:rPr>
          <w:sz w:val="19"/>
          <w:szCs w:val="19"/>
          <w:lang w:val="pl-PL"/>
        </w:rPr>
      </w:pPr>
    </w:p>
    <w:p w14:paraId="6676DD49" w14:textId="77777777" w:rsidR="001F2AC9" w:rsidRPr="003F7590" w:rsidRDefault="001F2AC9" w:rsidP="001F2AC9">
      <w:pPr>
        <w:spacing w:line="240" w:lineRule="exact"/>
        <w:rPr>
          <w:sz w:val="19"/>
          <w:szCs w:val="19"/>
          <w:lang w:val="pl-PL"/>
        </w:rPr>
      </w:pPr>
    </w:p>
    <w:p w14:paraId="79141DB2" w14:textId="77777777" w:rsidR="001F2AC9" w:rsidRPr="003F7590" w:rsidRDefault="001F2AC9" w:rsidP="001F2AC9">
      <w:pPr>
        <w:spacing w:before="29" w:after="29" w:line="240" w:lineRule="exact"/>
        <w:rPr>
          <w:sz w:val="19"/>
          <w:szCs w:val="19"/>
          <w:lang w:val="pl-PL"/>
        </w:rPr>
      </w:pPr>
    </w:p>
    <w:p w14:paraId="13C43040" w14:textId="77777777" w:rsidR="001F2AC9" w:rsidRPr="003F7590" w:rsidRDefault="001F2AC9" w:rsidP="001F2AC9">
      <w:pPr>
        <w:spacing w:line="1" w:lineRule="exact"/>
        <w:rPr>
          <w:lang w:val="pl-PL"/>
        </w:rPr>
        <w:sectPr w:rsidR="001F2AC9" w:rsidRPr="003F7590" w:rsidSect="00465E74">
          <w:type w:val="continuous"/>
          <w:pgSz w:w="12142" w:h="16931"/>
          <w:pgMar w:top="1417" w:right="1417" w:bottom="1417" w:left="1417" w:header="0" w:footer="3" w:gutter="0"/>
          <w:cols w:space="720"/>
          <w:noEndnote/>
          <w:docGrid w:linePitch="360"/>
        </w:sectPr>
      </w:pPr>
    </w:p>
    <w:p w14:paraId="687BC104" w14:textId="77777777" w:rsidR="001F2AC9" w:rsidRPr="003F7590" w:rsidRDefault="001F2AC9" w:rsidP="001F2AC9">
      <w:pPr>
        <w:spacing w:line="360" w:lineRule="exact"/>
        <w:rPr>
          <w:lang w:val="pl-PL"/>
        </w:rPr>
      </w:pPr>
      <w:r>
        <w:rPr>
          <w:noProof/>
        </w:rPr>
        <w:drawing>
          <wp:anchor distT="0" distB="0" distL="0" distR="0" simplePos="0" relativeHeight="251667456" behindDoc="1" locked="0" layoutInCell="1" allowOverlap="1" wp14:anchorId="1810A023" wp14:editId="50DC121D">
            <wp:simplePos x="0" y="0"/>
            <wp:positionH relativeFrom="page">
              <wp:posOffset>1042035</wp:posOffset>
            </wp:positionH>
            <wp:positionV relativeFrom="paragraph">
              <wp:posOffset>12700</wp:posOffset>
            </wp:positionV>
            <wp:extent cx="1511935" cy="822960"/>
            <wp:effectExtent l="0" t="0" r="0" b="0"/>
            <wp:wrapNone/>
            <wp:docPr id="376" name="Shape 376"/>
            <wp:cNvGraphicFramePr/>
            <a:graphic xmlns:a="http://schemas.openxmlformats.org/drawingml/2006/main">
              <a:graphicData uri="http://schemas.openxmlformats.org/drawingml/2006/picture">
                <pic:pic xmlns:pic="http://schemas.openxmlformats.org/drawingml/2006/picture">
                  <pic:nvPicPr>
                    <pic:cNvPr id="377" name="Picture box 377"/>
                    <pic:cNvPicPr/>
                  </pic:nvPicPr>
                  <pic:blipFill>
                    <a:blip r:embed="rId13"/>
                    <a:stretch/>
                  </pic:blipFill>
                  <pic:spPr>
                    <a:xfrm>
                      <a:off x="0" y="0"/>
                      <a:ext cx="1511935" cy="822960"/>
                    </a:xfrm>
                    <a:prstGeom prst="rect">
                      <a:avLst/>
                    </a:prstGeom>
                  </pic:spPr>
                </pic:pic>
              </a:graphicData>
            </a:graphic>
          </wp:anchor>
        </w:drawing>
      </w:r>
    </w:p>
    <w:p w14:paraId="6EA8B860" w14:textId="77777777" w:rsidR="001F2AC9" w:rsidRPr="003F7590" w:rsidRDefault="001F2AC9" w:rsidP="001F2AC9">
      <w:pPr>
        <w:spacing w:line="360" w:lineRule="exact"/>
        <w:rPr>
          <w:lang w:val="pl-PL"/>
        </w:rPr>
      </w:pPr>
    </w:p>
    <w:p w14:paraId="59B639BA" w14:textId="77777777" w:rsidR="001F2AC9" w:rsidRPr="003F7590" w:rsidRDefault="001F2AC9" w:rsidP="001F2AC9">
      <w:pPr>
        <w:spacing w:after="575" w:line="1" w:lineRule="exact"/>
        <w:rPr>
          <w:lang w:val="pl-PL"/>
        </w:rPr>
      </w:pPr>
    </w:p>
    <w:p w14:paraId="3ED18257" w14:textId="77777777" w:rsidR="001F2AC9" w:rsidRPr="003F7590" w:rsidRDefault="001F2AC9" w:rsidP="001F2AC9">
      <w:pPr>
        <w:spacing w:line="1" w:lineRule="exact"/>
        <w:rPr>
          <w:lang w:val="pl-PL"/>
        </w:rPr>
        <w:sectPr w:rsidR="001F2AC9" w:rsidRPr="003F7590" w:rsidSect="00465E74">
          <w:type w:val="continuous"/>
          <w:pgSz w:w="12142" w:h="16931"/>
          <w:pgMar w:top="1417" w:right="1417" w:bottom="1417" w:left="1417" w:header="0" w:footer="3" w:gutter="0"/>
          <w:cols w:space="720"/>
          <w:noEndnote/>
          <w:docGrid w:linePitch="360"/>
        </w:sectPr>
      </w:pPr>
    </w:p>
    <w:p w14:paraId="40F3CD53" w14:textId="02948C6D" w:rsidR="001F2AC9" w:rsidRPr="003F7590" w:rsidRDefault="001F2AC9" w:rsidP="00E15BA7">
      <w:pPr>
        <w:pStyle w:val="Inne0"/>
        <w:shd w:val="clear" w:color="auto" w:fill="auto"/>
        <w:spacing w:after="0" w:line="240" w:lineRule="auto"/>
        <w:rPr>
          <w:sz w:val="94"/>
          <w:szCs w:val="94"/>
        </w:rPr>
      </w:pPr>
      <w:r>
        <w:rPr>
          <w:noProof/>
        </w:rPr>
        <w:drawing>
          <wp:anchor distT="0" distB="0" distL="0" distR="0" simplePos="0" relativeHeight="251673600" behindDoc="0" locked="0" layoutInCell="1" allowOverlap="1" wp14:anchorId="25AFD39B" wp14:editId="65559874">
            <wp:simplePos x="0" y="0"/>
            <wp:positionH relativeFrom="page">
              <wp:posOffset>2404110</wp:posOffset>
            </wp:positionH>
            <wp:positionV relativeFrom="paragraph">
              <wp:posOffset>177800</wp:posOffset>
            </wp:positionV>
            <wp:extent cx="1612265" cy="1313815"/>
            <wp:effectExtent l="0" t="0" r="0" b="0"/>
            <wp:wrapSquare wrapText="bothSides"/>
            <wp:docPr id="378" name="Shape 378"/>
            <wp:cNvGraphicFramePr/>
            <a:graphic xmlns:a="http://schemas.openxmlformats.org/drawingml/2006/main">
              <a:graphicData uri="http://schemas.openxmlformats.org/drawingml/2006/picture">
                <pic:pic xmlns:pic="http://schemas.openxmlformats.org/drawingml/2006/picture">
                  <pic:nvPicPr>
                    <pic:cNvPr id="379" name="Picture box 379"/>
                    <pic:cNvPicPr/>
                  </pic:nvPicPr>
                  <pic:blipFill>
                    <a:blip r:embed="rId14"/>
                    <a:stretch/>
                  </pic:blipFill>
                  <pic:spPr>
                    <a:xfrm>
                      <a:off x="0" y="0"/>
                      <a:ext cx="1612265" cy="1313815"/>
                    </a:xfrm>
                    <a:prstGeom prst="rect">
                      <a:avLst/>
                    </a:prstGeom>
                  </pic:spPr>
                </pic:pic>
              </a:graphicData>
            </a:graphic>
          </wp:anchor>
        </w:drawing>
      </w:r>
    </w:p>
    <w:p w14:paraId="6C120301" w14:textId="77777777" w:rsidR="00E15BA7" w:rsidRDefault="00E15BA7" w:rsidP="001F2AC9">
      <w:pPr>
        <w:pStyle w:val="Inne0"/>
        <w:shd w:val="clear" w:color="auto" w:fill="auto"/>
        <w:spacing w:after="0" w:line="240" w:lineRule="auto"/>
        <w:ind w:firstLine="280"/>
        <w:rPr>
          <w:rFonts w:ascii="Times New Roman" w:eastAsia="Times New Roman" w:hAnsi="Times New Roman" w:cs="Times New Roman"/>
          <w:b/>
          <w:bCs/>
          <w:sz w:val="17"/>
          <w:szCs w:val="17"/>
        </w:rPr>
      </w:pPr>
    </w:p>
    <w:p w14:paraId="412E8BF2" w14:textId="77777777" w:rsidR="00E15BA7" w:rsidRDefault="00E15BA7" w:rsidP="001F2AC9">
      <w:pPr>
        <w:pStyle w:val="Inne0"/>
        <w:shd w:val="clear" w:color="auto" w:fill="auto"/>
        <w:spacing w:after="0" w:line="240" w:lineRule="auto"/>
        <w:ind w:firstLine="280"/>
        <w:rPr>
          <w:rFonts w:ascii="Times New Roman" w:eastAsia="Times New Roman" w:hAnsi="Times New Roman" w:cs="Times New Roman"/>
          <w:b/>
          <w:bCs/>
          <w:sz w:val="17"/>
          <w:szCs w:val="17"/>
        </w:rPr>
      </w:pPr>
    </w:p>
    <w:p w14:paraId="0309A5DA" w14:textId="77777777" w:rsidR="00E15BA7" w:rsidRDefault="00E15BA7" w:rsidP="001F2AC9">
      <w:pPr>
        <w:pStyle w:val="Inne0"/>
        <w:shd w:val="clear" w:color="auto" w:fill="auto"/>
        <w:spacing w:after="0" w:line="240" w:lineRule="auto"/>
        <w:ind w:firstLine="280"/>
        <w:rPr>
          <w:rFonts w:ascii="Times New Roman" w:eastAsia="Times New Roman" w:hAnsi="Times New Roman" w:cs="Times New Roman"/>
          <w:b/>
          <w:bCs/>
          <w:sz w:val="17"/>
          <w:szCs w:val="17"/>
        </w:rPr>
      </w:pPr>
    </w:p>
    <w:p w14:paraId="54B1175F" w14:textId="77777777" w:rsidR="00E15BA7" w:rsidRDefault="00E15BA7" w:rsidP="001F2AC9">
      <w:pPr>
        <w:pStyle w:val="Inne0"/>
        <w:shd w:val="clear" w:color="auto" w:fill="auto"/>
        <w:spacing w:after="0" w:line="240" w:lineRule="auto"/>
        <w:ind w:firstLine="280"/>
        <w:rPr>
          <w:rFonts w:ascii="Times New Roman" w:eastAsia="Times New Roman" w:hAnsi="Times New Roman" w:cs="Times New Roman"/>
          <w:b/>
          <w:bCs/>
          <w:sz w:val="17"/>
          <w:szCs w:val="17"/>
        </w:rPr>
      </w:pPr>
    </w:p>
    <w:p w14:paraId="601B9147" w14:textId="77777777" w:rsidR="00E15BA7" w:rsidRDefault="00E15BA7" w:rsidP="001F2AC9">
      <w:pPr>
        <w:pStyle w:val="Inne0"/>
        <w:shd w:val="clear" w:color="auto" w:fill="auto"/>
        <w:spacing w:after="0" w:line="240" w:lineRule="auto"/>
        <w:ind w:firstLine="280"/>
        <w:rPr>
          <w:rFonts w:ascii="Times New Roman" w:eastAsia="Times New Roman" w:hAnsi="Times New Roman" w:cs="Times New Roman"/>
          <w:b/>
          <w:bCs/>
          <w:sz w:val="17"/>
          <w:szCs w:val="17"/>
        </w:rPr>
      </w:pPr>
    </w:p>
    <w:p w14:paraId="716E322C" w14:textId="77777777" w:rsidR="00E15BA7" w:rsidRDefault="00E15BA7" w:rsidP="001F2AC9">
      <w:pPr>
        <w:pStyle w:val="Inne0"/>
        <w:shd w:val="clear" w:color="auto" w:fill="auto"/>
        <w:spacing w:after="0" w:line="240" w:lineRule="auto"/>
        <w:ind w:firstLine="280"/>
        <w:rPr>
          <w:rFonts w:ascii="Times New Roman" w:eastAsia="Times New Roman" w:hAnsi="Times New Roman" w:cs="Times New Roman"/>
          <w:b/>
          <w:bCs/>
          <w:sz w:val="17"/>
          <w:szCs w:val="17"/>
        </w:rPr>
      </w:pPr>
    </w:p>
    <w:p w14:paraId="0F29601B" w14:textId="77777777" w:rsidR="00E15BA7" w:rsidRDefault="00E15BA7" w:rsidP="001F2AC9">
      <w:pPr>
        <w:pStyle w:val="Inne0"/>
        <w:shd w:val="clear" w:color="auto" w:fill="auto"/>
        <w:spacing w:after="0" w:line="240" w:lineRule="auto"/>
        <w:ind w:firstLine="280"/>
        <w:rPr>
          <w:rFonts w:ascii="Times New Roman" w:eastAsia="Times New Roman" w:hAnsi="Times New Roman" w:cs="Times New Roman"/>
          <w:b/>
          <w:bCs/>
          <w:sz w:val="17"/>
          <w:szCs w:val="17"/>
        </w:rPr>
      </w:pPr>
    </w:p>
    <w:p w14:paraId="00E359AF" w14:textId="77777777" w:rsidR="00E15BA7" w:rsidRDefault="00E15BA7" w:rsidP="001F2AC9">
      <w:pPr>
        <w:pStyle w:val="Inne0"/>
        <w:shd w:val="clear" w:color="auto" w:fill="auto"/>
        <w:spacing w:after="0" w:line="240" w:lineRule="auto"/>
        <w:ind w:firstLine="280"/>
        <w:rPr>
          <w:rFonts w:ascii="Times New Roman" w:eastAsia="Times New Roman" w:hAnsi="Times New Roman" w:cs="Times New Roman"/>
          <w:b/>
          <w:bCs/>
          <w:sz w:val="17"/>
          <w:szCs w:val="17"/>
        </w:rPr>
      </w:pPr>
    </w:p>
    <w:p w14:paraId="340C4213" w14:textId="77777777" w:rsidR="00E15BA7" w:rsidRDefault="00E15BA7" w:rsidP="001F2AC9">
      <w:pPr>
        <w:pStyle w:val="Inne0"/>
        <w:shd w:val="clear" w:color="auto" w:fill="auto"/>
        <w:spacing w:after="0" w:line="240" w:lineRule="auto"/>
        <w:ind w:firstLine="280"/>
        <w:rPr>
          <w:rFonts w:ascii="Times New Roman" w:eastAsia="Times New Roman" w:hAnsi="Times New Roman" w:cs="Times New Roman"/>
          <w:b/>
          <w:bCs/>
          <w:sz w:val="17"/>
          <w:szCs w:val="17"/>
        </w:rPr>
      </w:pPr>
    </w:p>
    <w:p w14:paraId="6B458668" w14:textId="77777777" w:rsidR="00E15BA7" w:rsidRDefault="00E15BA7" w:rsidP="001F2AC9">
      <w:pPr>
        <w:pStyle w:val="Inne0"/>
        <w:shd w:val="clear" w:color="auto" w:fill="auto"/>
        <w:spacing w:after="0" w:line="240" w:lineRule="auto"/>
        <w:ind w:firstLine="280"/>
        <w:rPr>
          <w:rFonts w:ascii="Times New Roman" w:eastAsia="Times New Roman" w:hAnsi="Times New Roman" w:cs="Times New Roman"/>
          <w:b/>
          <w:bCs/>
          <w:sz w:val="17"/>
          <w:szCs w:val="17"/>
        </w:rPr>
      </w:pPr>
    </w:p>
    <w:p w14:paraId="37936A9C" w14:textId="77777777" w:rsidR="00E15BA7" w:rsidRDefault="00E15BA7" w:rsidP="001F2AC9">
      <w:pPr>
        <w:pStyle w:val="Inne0"/>
        <w:shd w:val="clear" w:color="auto" w:fill="auto"/>
        <w:spacing w:after="0" w:line="240" w:lineRule="auto"/>
        <w:ind w:firstLine="280"/>
        <w:rPr>
          <w:rFonts w:ascii="Times New Roman" w:eastAsia="Times New Roman" w:hAnsi="Times New Roman" w:cs="Times New Roman"/>
          <w:b/>
          <w:bCs/>
          <w:sz w:val="17"/>
          <w:szCs w:val="17"/>
        </w:rPr>
      </w:pPr>
    </w:p>
    <w:p w14:paraId="673BCFDF" w14:textId="77777777" w:rsidR="00E15BA7" w:rsidRDefault="00E15BA7" w:rsidP="001F2AC9">
      <w:pPr>
        <w:pStyle w:val="Inne0"/>
        <w:shd w:val="clear" w:color="auto" w:fill="auto"/>
        <w:spacing w:after="0" w:line="240" w:lineRule="auto"/>
        <w:ind w:firstLine="280"/>
        <w:rPr>
          <w:rFonts w:ascii="Times New Roman" w:eastAsia="Times New Roman" w:hAnsi="Times New Roman" w:cs="Times New Roman"/>
          <w:b/>
          <w:bCs/>
          <w:sz w:val="17"/>
          <w:szCs w:val="17"/>
        </w:rPr>
      </w:pPr>
    </w:p>
    <w:p w14:paraId="010A8A4B" w14:textId="77777777" w:rsidR="00E15BA7" w:rsidRDefault="00E15BA7" w:rsidP="001F2AC9">
      <w:pPr>
        <w:pStyle w:val="Inne0"/>
        <w:shd w:val="clear" w:color="auto" w:fill="auto"/>
        <w:spacing w:after="0" w:line="240" w:lineRule="auto"/>
        <w:ind w:firstLine="280"/>
        <w:rPr>
          <w:rFonts w:ascii="Times New Roman" w:eastAsia="Times New Roman" w:hAnsi="Times New Roman" w:cs="Times New Roman"/>
          <w:b/>
          <w:bCs/>
          <w:sz w:val="17"/>
          <w:szCs w:val="17"/>
        </w:rPr>
      </w:pPr>
    </w:p>
    <w:p w14:paraId="0DF9A806" w14:textId="77777777" w:rsidR="00E15BA7" w:rsidRDefault="00E15BA7" w:rsidP="001F2AC9">
      <w:pPr>
        <w:pStyle w:val="Inne0"/>
        <w:shd w:val="clear" w:color="auto" w:fill="auto"/>
        <w:spacing w:after="0" w:line="240" w:lineRule="auto"/>
        <w:ind w:firstLine="280"/>
        <w:rPr>
          <w:rFonts w:ascii="Times New Roman" w:eastAsia="Times New Roman" w:hAnsi="Times New Roman" w:cs="Times New Roman"/>
          <w:b/>
          <w:bCs/>
          <w:sz w:val="17"/>
          <w:szCs w:val="17"/>
        </w:rPr>
      </w:pPr>
    </w:p>
    <w:p w14:paraId="16EBFF5B" w14:textId="77777777" w:rsidR="00E15BA7" w:rsidRDefault="00E15BA7" w:rsidP="001F2AC9">
      <w:pPr>
        <w:pStyle w:val="Inne0"/>
        <w:shd w:val="clear" w:color="auto" w:fill="auto"/>
        <w:spacing w:after="0" w:line="240" w:lineRule="auto"/>
        <w:ind w:firstLine="280"/>
        <w:rPr>
          <w:rFonts w:ascii="Times New Roman" w:eastAsia="Times New Roman" w:hAnsi="Times New Roman" w:cs="Times New Roman"/>
          <w:b/>
          <w:bCs/>
          <w:sz w:val="17"/>
          <w:szCs w:val="17"/>
        </w:rPr>
      </w:pPr>
    </w:p>
    <w:p w14:paraId="59551F4F" w14:textId="77777777" w:rsidR="00E15BA7" w:rsidRDefault="00E15BA7" w:rsidP="001F2AC9">
      <w:pPr>
        <w:pStyle w:val="Inne0"/>
        <w:shd w:val="clear" w:color="auto" w:fill="auto"/>
        <w:spacing w:after="0" w:line="240" w:lineRule="auto"/>
        <w:ind w:firstLine="280"/>
        <w:rPr>
          <w:rFonts w:ascii="Times New Roman" w:eastAsia="Times New Roman" w:hAnsi="Times New Roman" w:cs="Times New Roman"/>
          <w:b/>
          <w:bCs/>
          <w:sz w:val="17"/>
          <w:szCs w:val="17"/>
        </w:rPr>
      </w:pPr>
    </w:p>
    <w:p w14:paraId="3C5EAADF" w14:textId="77777777" w:rsidR="00E15BA7" w:rsidRDefault="00E15BA7" w:rsidP="001F2AC9">
      <w:pPr>
        <w:pStyle w:val="Inne0"/>
        <w:shd w:val="clear" w:color="auto" w:fill="auto"/>
        <w:spacing w:after="0" w:line="240" w:lineRule="auto"/>
        <w:ind w:firstLine="280"/>
        <w:rPr>
          <w:rFonts w:ascii="Times New Roman" w:eastAsia="Times New Roman" w:hAnsi="Times New Roman" w:cs="Times New Roman"/>
          <w:b/>
          <w:bCs/>
          <w:sz w:val="17"/>
          <w:szCs w:val="17"/>
        </w:rPr>
      </w:pPr>
    </w:p>
    <w:p w14:paraId="77AD7917" w14:textId="77777777" w:rsidR="00E15BA7" w:rsidRDefault="00E15BA7" w:rsidP="001F2AC9">
      <w:pPr>
        <w:pStyle w:val="Inne0"/>
        <w:shd w:val="clear" w:color="auto" w:fill="auto"/>
        <w:spacing w:after="0" w:line="240" w:lineRule="auto"/>
        <w:ind w:firstLine="280"/>
        <w:rPr>
          <w:rFonts w:ascii="Times New Roman" w:eastAsia="Times New Roman" w:hAnsi="Times New Roman" w:cs="Times New Roman"/>
          <w:b/>
          <w:bCs/>
          <w:sz w:val="17"/>
          <w:szCs w:val="17"/>
        </w:rPr>
      </w:pPr>
    </w:p>
    <w:p w14:paraId="307137A1" w14:textId="77777777" w:rsidR="00E15BA7" w:rsidRDefault="00E15BA7" w:rsidP="001F2AC9">
      <w:pPr>
        <w:pStyle w:val="Inne0"/>
        <w:shd w:val="clear" w:color="auto" w:fill="auto"/>
        <w:spacing w:after="0" w:line="240" w:lineRule="auto"/>
        <w:ind w:firstLine="280"/>
        <w:rPr>
          <w:rFonts w:ascii="Times New Roman" w:eastAsia="Times New Roman" w:hAnsi="Times New Roman" w:cs="Times New Roman"/>
          <w:b/>
          <w:bCs/>
          <w:sz w:val="17"/>
          <w:szCs w:val="17"/>
        </w:rPr>
      </w:pPr>
    </w:p>
    <w:p w14:paraId="6418C995" w14:textId="00389F55" w:rsidR="001F2AC9" w:rsidRPr="003F7590" w:rsidRDefault="001F2AC9" w:rsidP="00E15BA7">
      <w:pPr>
        <w:pStyle w:val="Inne0"/>
        <w:shd w:val="clear" w:color="auto" w:fill="auto"/>
        <w:spacing w:after="0" w:line="240" w:lineRule="auto"/>
        <w:ind w:right="-4725" w:firstLine="280"/>
        <w:rPr>
          <w:sz w:val="17"/>
          <w:szCs w:val="17"/>
        </w:rPr>
        <w:sectPr w:rsidR="001F2AC9" w:rsidRPr="003F7590" w:rsidSect="00465E74">
          <w:type w:val="continuous"/>
          <w:pgSz w:w="12142" w:h="16931"/>
          <w:pgMar w:top="1417" w:right="1417" w:bottom="1417" w:left="1417" w:header="0" w:footer="3" w:gutter="0"/>
          <w:cols w:space="720"/>
          <w:noEndnote/>
          <w:docGrid w:linePitch="360"/>
        </w:sectPr>
      </w:pPr>
      <w:r w:rsidRPr="003F7590">
        <w:rPr>
          <w:rFonts w:ascii="Times New Roman" w:eastAsia="Times New Roman" w:hAnsi="Times New Roman" w:cs="Times New Roman"/>
          <w:b/>
          <w:bCs/>
          <w:sz w:val="17"/>
          <w:szCs w:val="17"/>
        </w:rPr>
        <w:t xml:space="preserve">Globalne kierunki strategiczne dla pielęgniarstwa i położnictwa </w:t>
      </w:r>
      <w:r w:rsidR="003A494F">
        <w:rPr>
          <w:rFonts w:ascii="Times New Roman" w:eastAsia="Times New Roman" w:hAnsi="Times New Roman" w:cs="Times New Roman"/>
          <w:b/>
          <w:bCs/>
          <w:sz w:val="17"/>
          <w:szCs w:val="17"/>
        </w:rPr>
        <w:t xml:space="preserve">na lata </w:t>
      </w:r>
      <w:r w:rsidRPr="003F7590">
        <w:rPr>
          <w:rFonts w:ascii="Times New Roman" w:eastAsia="Times New Roman" w:hAnsi="Times New Roman" w:cs="Times New Roman"/>
          <w:b/>
          <w:bCs/>
          <w:sz w:val="17"/>
          <w:szCs w:val="17"/>
        </w:rPr>
        <w:t>2021-2025</w:t>
      </w:r>
    </w:p>
    <w:p w14:paraId="25FA5091" w14:textId="3C2CA3DE" w:rsidR="001F2AC9" w:rsidRPr="003F7590" w:rsidRDefault="001F2AC9" w:rsidP="001F2AC9">
      <w:pPr>
        <w:spacing w:line="360" w:lineRule="exact"/>
        <w:rPr>
          <w:lang w:val="pl-PL"/>
        </w:rPr>
      </w:pPr>
    </w:p>
    <w:p w14:paraId="64950C67" w14:textId="13BE2FE0" w:rsidR="001F2AC9" w:rsidRPr="003F7590" w:rsidRDefault="00E15BA7" w:rsidP="007B7D1A">
      <w:pPr>
        <w:spacing w:line="360" w:lineRule="exact"/>
        <w:jc w:val="right"/>
        <w:rPr>
          <w:lang w:val="pl-PL"/>
        </w:rPr>
      </w:pPr>
      <w:r>
        <w:rPr>
          <w:lang w:val="pl-PL"/>
        </w:rPr>
        <w:t>ROZDZIAŁ 2</w:t>
      </w:r>
    </w:p>
    <w:p w14:paraId="4509BA89" w14:textId="77777777" w:rsidR="001F2AC9" w:rsidRPr="003F7590" w:rsidRDefault="001F2AC9" w:rsidP="001F2AC9">
      <w:pPr>
        <w:spacing w:after="637" w:line="1" w:lineRule="exact"/>
        <w:rPr>
          <w:lang w:val="pl-PL"/>
        </w:rPr>
      </w:pPr>
    </w:p>
    <w:p w14:paraId="214601EC" w14:textId="77777777" w:rsidR="001F2AC9" w:rsidRPr="003F7590" w:rsidRDefault="001F2AC9" w:rsidP="001F2AC9">
      <w:pPr>
        <w:spacing w:line="1" w:lineRule="exact"/>
        <w:rPr>
          <w:lang w:val="pl-PL"/>
        </w:rPr>
        <w:sectPr w:rsidR="001F2AC9" w:rsidRPr="003F7590" w:rsidSect="00465E74">
          <w:pgSz w:w="12142" w:h="16931"/>
          <w:pgMar w:top="1417" w:right="1417" w:bottom="1417" w:left="1417" w:header="410" w:footer="3" w:gutter="0"/>
          <w:cols w:space="720"/>
          <w:noEndnote/>
          <w:docGrid w:linePitch="360"/>
        </w:sectPr>
      </w:pPr>
    </w:p>
    <w:p w14:paraId="15C480A5" w14:textId="1F762D8D" w:rsidR="001F2AC9" w:rsidRPr="003F7590" w:rsidRDefault="001F2AC9" w:rsidP="001F2AC9">
      <w:pPr>
        <w:pStyle w:val="Nagwek21"/>
        <w:keepNext/>
        <w:keepLines/>
        <w:shd w:val="clear" w:color="auto" w:fill="auto"/>
        <w:sectPr w:rsidR="001F2AC9" w:rsidRPr="003F7590" w:rsidSect="00465E74">
          <w:type w:val="continuous"/>
          <w:pgSz w:w="12142" w:h="16931"/>
          <w:pgMar w:top="1417" w:right="1417" w:bottom="1417" w:left="1417" w:header="0" w:footer="3" w:gutter="0"/>
          <w:cols w:space="720"/>
          <w:noEndnote/>
          <w:docGrid w:linePitch="360"/>
        </w:sectPr>
      </w:pPr>
      <w:bookmarkStart w:id="4" w:name="bookmark144"/>
      <w:r w:rsidRPr="003F7590">
        <w:t>Strategiczne kierunki i priorytety polityki na lata 2021-202</w:t>
      </w:r>
      <w:bookmarkEnd w:id="4"/>
    </w:p>
    <w:p w14:paraId="42F4A489" w14:textId="77777777" w:rsidR="001F2AC9" w:rsidRPr="003F7590" w:rsidRDefault="001F2AC9" w:rsidP="001F2AC9">
      <w:pPr>
        <w:spacing w:line="240" w:lineRule="exact"/>
        <w:rPr>
          <w:sz w:val="19"/>
          <w:szCs w:val="19"/>
          <w:lang w:val="pl-PL"/>
        </w:rPr>
      </w:pPr>
    </w:p>
    <w:p w14:paraId="3E58F78F" w14:textId="77777777" w:rsidR="001F2AC9" w:rsidRPr="003F7590" w:rsidRDefault="001F2AC9" w:rsidP="001F2AC9">
      <w:pPr>
        <w:spacing w:before="16" w:after="16" w:line="240" w:lineRule="exact"/>
        <w:rPr>
          <w:sz w:val="19"/>
          <w:szCs w:val="19"/>
          <w:lang w:val="pl-PL"/>
        </w:rPr>
      </w:pPr>
    </w:p>
    <w:p w14:paraId="761DEFFA" w14:textId="77777777" w:rsidR="001F2AC9" w:rsidRPr="003F7590" w:rsidRDefault="001F2AC9" w:rsidP="001F2AC9">
      <w:pPr>
        <w:spacing w:line="1" w:lineRule="exact"/>
        <w:rPr>
          <w:lang w:val="pl-PL"/>
        </w:rPr>
        <w:sectPr w:rsidR="001F2AC9" w:rsidRPr="003F7590" w:rsidSect="00465E74">
          <w:type w:val="continuous"/>
          <w:pgSz w:w="12142" w:h="16931"/>
          <w:pgMar w:top="1417" w:right="1417" w:bottom="1417" w:left="1417" w:header="0" w:footer="3" w:gutter="0"/>
          <w:cols w:space="720"/>
          <w:noEndnote/>
          <w:docGrid w:linePitch="360"/>
        </w:sectPr>
      </w:pPr>
    </w:p>
    <w:p w14:paraId="758C5183" w14:textId="23C25178" w:rsidR="001F2AC9" w:rsidRPr="003F7590" w:rsidRDefault="001F2AC9" w:rsidP="001F2AC9">
      <w:pPr>
        <w:pStyle w:val="Teksttreci30"/>
        <w:shd w:val="clear" w:color="auto" w:fill="auto"/>
        <w:tabs>
          <w:tab w:val="left" w:pos="310"/>
        </w:tabs>
        <w:spacing w:after="280" w:line="298" w:lineRule="auto"/>
        <w:ind w:left="320" w:hanging="320"/>
        <w:rPr>
          <w:sz w:val="20"/>
          <w:szCs w:val="20"/>
        </w:rPr>
      </w:pPr>
      <w:r w:rsidRPr="003F7590">
        <w:rPr>
          <w:rFonts w:ascii="Segoe UI" w:eastAsia="Segoe UI" w:hAnsi="Segoe UI" w:cs="Segoe UI"/>
          <w:w w:val="100"/>
          <w:sz w:val="20"/>
          <w:szCs w:val="20"/>
        </w:rPr>
        <w:t>6.</w:t>
      </w:r>
      <w:r w:rsidRPr="003F7590">
        <w:rPr>
          <w:rFonts w:ascii="Segoe UI" w:eastAsia="Segoe UI" w:hAnsi="Segoe UI" w:cs="Segoe UI"/>
          <w:w w:val="100"/>
          <w:sz w:val="20"/>
          <w:szCs w:val="20"/>
        </w:rPr>
        <w:tab/>
      </w:r>
      <w:r w:rsidRPr="003F7590">
        <w:rPr>
          <w:w w:val="100"/>
          <w:sz w:val="20"/>
          <w:szCs w:val="20"/>
        </w:rPr>
        <w:t xml:space="preserve">Wznowione Siedemdziesiąte Trzecie Światowe Zgromadzenie Zdrowia zwróciło się do WHO o </w:t>
      </w:r>
      <w:r w:rsidR="00BA205E">
        <w:rPr>
          <w:i/>
          <w:iCs/>
          <w:w w:val="100"/>
          <w:sz w:val="20"/>
          <w:szCs w:val="20"/>
        </w:rPr>
        <w:t>„z</w:t>
      </w:r>
      <w:r w:rsidRPr="003F7590">
        <w:rPr>
          <w:i/>
          <w:iCs/>
          <w:w w:val="100"/>
          <w:sz w:val="20"/>
          <w:szCs w:val="20"/>
        </w:rPr>
        <w:t>aangażowanie wszystkich regionów WHO w aktualizację Globalnych Strategicznych Kierunków Pielęgniarstwa i Położnictwa na lata 2016-2020 oraz, po konsultacjach z państwami członkowskimi, przedłożenie tej aktualizacji Siedemdziesiątemu Czwartemu Światowemu Zgromadzeniu Zdrowia do rozpatrzenia" (9)</w:t>
      </w:r>
      <w:r w:rsidR="00E15BA7">
        <w:rPr>
          <w:rStyle w:val="Odwoanieprzypisudolnego"/>
          <w:i/>
          <w:iCs/>
          <w:w w:val="100"/>
          <w:sz w:val="20"/>
          <w:szCs w:val="20"/>
        </w:rPr>
        <w:footnoteReference w:id="1"/>
      </w:r>
      <w:r w:rsidRPr="003F7590">
        <w:rPr>
          <w:i/>
          <w:iCs/>
          <w:w w:val="100"/>
          <w:sz w:val="20"/>
          <w:szCs w:val="20"/>
        </w:rPr>
        <w:t xml:space="preserve">. </w:t>
      </w:r>
      <w:r w:rsidRPr="003F7590">
        <w:rPr>
          <w:w w:val="100"/>
          <w:sz w:val="20"/>
          <w:szCs w:val="20"/>
        </w:rPr>
        <w:t xml:space="preserve">W maju 2021 r. Siedemdziesiąte Czwarte Światowe Zgromadzenie Zdrowia przyjęło </w:t>
      </w:r>
      <w:r w:rsidR="00E15BA7">
        <w:rPr>
          <w:i/>
          <w:iCs/>
          <w:w w:val="100"/>
          <w:sz w:val="20"/>
          <w:szCs w:val="20"/>
        </w:rPr>
        <w:t>G</w:t>
      </w:r>
      <w:r w:rsidRPr="003F7590">
        <w:rPr>
          <w:i/>
          <w:iCs/>
          <w:w w:val="100"/>
          <w:sz w:val="20"/>
          <w:szCs w:val="20"/>
        </w:rPr>
        <w:t xml:space="preserve">lobalne kierunki </w:t>
      </w:r>
      <w:r w:rsidR="00E15BA7" w:rsidRPr="003F7590">
        <w:rPr>
          <w:i/>
          <w:iCs/>
          <w:w w:val="100"/>
          <w:sz w:val="20"/>
          <w:szCs w:val="20"/>
        </w:rPr>
        <w:t xml:space="preserve">strategiczne </w:t>
      </w:r>
      <w:r w:rsidRPr="003F7590">
        <w:rPr>
          <w:i/>
          <w:iCs/>
          <w:w w:val="100"/>
          <w:sz w:val="20"/>
          <w:szCs w:val="20"/>
        </w:rPr>
        <w:t>dla pielęgniarstwa i położnictwa (SDNM) na lata 2021-2025</w:t>
      </w:r>
      <w:r w:rsidRPr="003F7590">
        <w:rPr>
          <w:w w:val="100"/>
          <w:sz w:val="20"/>
          <w:szCs w:val="20"/>
        </w:rPr>
        <w:t xml:space="preserve"> rezolucj</w:t>
      </w:r>
      <w:r w:rsidR="007B7321">
        <w:rPr>
          <w:w w:val="100"/>
          <w:sz w:val="20"/>
          <w:szCs w:val="20"/>
        </w:rPr>
        <w:t>ą</w:t>
      </w:r>
      <w:r w:rsidRPr="003F7590">
        <w:rPr>
          <w:w w:val="100"/>
          <w:sz w:val="20"/>
          <w:szCs w:val="20"/>
        </w:rPr>
        <w:t xml:space="preserve"> WHA(74.15).</w:t>
      </w:r>
    </w:p>
    <w:p w14:paraId="23200CFF" w14:textId="6969A740" w:rsidR="001F2AC9" w:rsidRPr="003F7590" w:rsidRDefault="001F2AC9" w:rsidP="001F2AC9">
      <w:pPr>
        <w:pStyle w:val="Teksttreci30"/>
        <w:shd w:val="clear" w:color="auto" w:fill="auto"/>
        <w:tabs>
          <w:tab w:val="left" w:pos="310"/>
        </w:tabs>
        <w:spacing w:after="280" w:line="300" w:lineRule="auto"/>
        <w:ind w:left="320" w:hanging="320"/>
        <w:rPr>
          <w:sz w:val="20"/>
          <w:szCs w:val="20"/>
        </w:rPr>
      </w:pPr>
      <w:r w:rsidRPr="003F7590">
        <w:rPr>
          <w:w w:val="100"/>
          <w:sz w:val="20"/>
          <w:szCs w:val="20"/>
        </w:rPr>
        <w:t xml:space="preserve">7. </w:t>
      </w:r>
      <w:r w:rsidRPr="003F7590">
        <w:rPr>
          <w:w w:val="100"/>
          <w:sz w:val="20"/>
          <w:szCs w:val="20"/>
        </w:rPr>
        <w:tab/>
        <w:t xml:space="preserve">SDNM obejmuje cztery obszary: edukację, </w:t>
      </w:r>
      <w:r w:rsidR="00E15BA7">
        <w:rPr>
          <w:w w:val="100"/>
          <w:sz w:val="20"/>
          <w:szCs w:val="20"/>
        </w:rPr>
        <w:t>miejsca pracy</w:t>
      </w:r>
      <w:r w:rsidRPr="003F7590">
        <w:rPr>
          <w:w w:val="100"/>
          <w:sz w:val="20"/>
          <w:szCs w:val="20"/>
        </w:rPr>
        <w:t xml:space="preserve">, przywództwo i świadczenie usług. Każdy </w:t>
      </w:r>
      <w:r w:rsidR="00E15BA7">
        <w:rPr>
          <w:w w:val="100"/>
          <w:sz w:val="20"/>
          <w:szCs w:val="20"/>
        </w:rPr>
        <w:t>„</w:t>
      </w:r>
      <w:r w:rsidRPr="003F7590">
        <w:rPr>
          <w:w w:val="100"/>
          <w:sz w:val="20"/>
          <w:szCs w:val="20"/>
        </w:rPr>
        <w:t>kierunek strategiczny</w:t>
      </w:r>
      <w:r w:rsidR="00E15BA7">
        <w:rPr>
          <w:w w:val="100"/>
          <w:sz w:val="20"/>
          <w:szCs w:val="20"/>
        </w:rPr>
        <w:t>”</w:t>
      </w:r>
      <w:r w:rsidRPr="003F7590">
        <w:rPr>
          <w:w w:val="100"/>
          <w:sz w:val="20"/>
          <w:szCs w:val="20"/>
        </w:rPr>
        <w:t xml:space="preserve"> obejmuje od dwóch do czterech priorytetowych działań politycznych niezbędnych do jego osiągnięcia. Priorytetowe polityki wynikają z dowodów opublikowanych w </w:t>
      </w:r>
      <w:r w:rsidR="007B1AF3" w:rsidRPr="00DF4D02">
        <w:rPr>
          <w:i/>
          <w:iCs/>
          <w:w w:val="100"/>
          <w:sz w:val="20"/>
          <w:szCs w:val="20"/>
        </w:rPr>
        <w:t>Rapor</w:t>
      </w:r>
      <w:r w:rsidR="007B1AF3">
        <w:rPr>
          <w:i/>
          <w:iCs/>
          <w:w w:val="100"/>
          <w:sz w:val="20"/>
          <w:szCs w:val="20"/>
        </w:rPr>
        <w:t>cie</w:t>
      </w:r>
      <w:r w:rsidR="007B1AF3" w:rsidRPr="00DF4D02">
        <w:rPr>
          <w:i/>
          <w:iCs/>
          <w:w w:val="100"/>
          <w:sz w:val="20"/>
          <w:szCs w:val="20"/>
        </w:rPr>
        <w:t xml:space="preserve"> o</w:t>
      </w:r>
      <w:r w:rsidR="007B1AF3" w:rsidRPr="003F7590">
        <w:rPr>
          <w:w w:val="100"/>
          <w:sz w:val="20"/>
          <w:szCs w:val="20"/>
        </w:rPr>
        <w:t xml:space="preserve"> </w:t>
      </w:r>
      <w:r w:rsidR="007B1AF3" w:rsidRPr="003F7590">
        <w:rPr>
          <w:i/>
          <w:iCs/>
          <w:w w:val="100"/>
          <w:sz w:val="20"/>
          <w:szCs w:val="20"/>
        </w:rPr>
        <w:t xml:space="preserve">stanie pielęgniarstwa na świecie 2020 </w:t>
      </w:r>
      <w:r w:rsidR="00E15BA7" w:rsidRPr="007B1AF3">
        <w:rPr>
          <w:w w:val="100"/>
          <w:sz w:val="20"/>
          <w:szCs w:val="20"/>
        </w:rPr>
        <w:t>[</w:t>
      </w:r>
      <w:proofErr w:type="spellStart"/>
      <w:r w:rsidRPr="007B1AF3">
        <w:rPr>
          <w:i/>
          <w:iCs/>
          <w:w w:val="100"/>
          <w:sz w:val="20"/>
          <w:szCs w:val="20"/>
        </w:rPr>
        <w:t>State</w:t>
      </w:r>
      <w:proofErr w:type="spellEnd"/>
      <w:r w:rsidRPr="007B1AF3">
        <w:rPr>
          <w:i/>
          <w:iCs/>
          <w:w w:val="100"/>
          <w:sz w:val="20"/>
          <w:szCs w:val="20"/>
        </w:rPr>
        <w:t xml:space="preserve"> of the </w:t>
      </w:r>
      <w:proofErr w:type="spellStart"/>
      <w:r w:rsidRPr="007B1AF3">
        <w:rPr>
          <w:i/>
          <w:iCs/>
          <w:w w:val="100"/>
          <w:sz w:val="20"/>
          <w:szCs w:val="20"/>
        </w:rPr>
        <w:t>world's</w:t>
      </w:r>
      <w:proofErr w:type="spellEnd"/>
      <w:r w:rsidRPr="007B1AF3">
        <w:rPr>
          <w:i/>
          <w:iCs/>
          <w:w w:val="100"/>
          <w:sz w:val="20"/>
          <w:szCs w:val="20"/>
        </w:rPr>
        <w:t xml:space="preserve"> </w:t>
      </w:r>
      <w:proofErr w:type="spellStart"/>
      <w:r w:rsidRPr="007B1AF3">
        <w:rPr>
          <w:i/>
          <w:iCs/>
          <w:w w:val="100"/>
          <w:sz w:val="20"/>
          <w:szCs w:val="20"/>
        </w:rPr>
        <w:t>nursing</w:t>
      </w:r>
      <w:proofErr w:type="spellEnd"/>
      <w:r w:rsidR="00E15BA7" w:rsidRPr="007B1AF3">
        <w:rPr>
          <w:i/>
          <w:iCs/>
          <w:w w:val="100"/>
          <w:sz w:val="20"/>
          <w:szCs w:val="20"/>
        </w:rPr>
        <w:t>]</w:t>
      </w:r>
      <w:r w:rsidRPr="007B1AF3">
        <w:rPr>
          <w:i/>
          <w:iCs/>
          <w:w w:val="100"/>
          <w:sz w:val="20"/>
          <w:szCs w:val="20"/>
        </w:rPr>
        <w:t xml:space="preserve"> 2020 (7) </w:t>
      </w:r>
      <w:r w:rsidRPr="007B1AF3">
        <w:rPr>
          <w:w w:val="100"/>
          <w:sz w:val="20"/>
          <w:szCs w:val="20"/>
        </w:rPr>
        <w:t xml:space="preserve">i </w:t>
      </w:r>
      <w:r w:rsidR="007B1AF3" w:rsidRPr="00DF4D02">
        <w:rPr>
          <w:i/>
          <w:iCs/>
          <w:w w:val="100"/>
          <w:sz w:val="20"/>
          <w:szCs w:val="20"/>
        </w:rPr>
        <w:t>Rapor</w:t>
      </w:r>
      <w:r w:rsidR="007B1AF3">
        <w:rPr>
          <w:i/>
          <w:iCs/>
          <w:w w:val="100"/>
          <w:sz w:val="20"/>
          <w:szCs w:val="20"/>
        </w:rPr>
        <w:t>cie</w:t>
      </w:r>
      <w:r w:rsidR="007B1AF3" w:rsidRPr="00DF4D02">
        <w:rPr>
          <w:i/>
          <w:iCs/>
          <w:w w:val="100"/>
          <w:sz w:val="20"/>
          <w:szCs w:val="20"/>
        </w:rPr>
        <w:t xml:space="preserve"> o</w:t>
      </w:r>
      <w:r w:rsidR="007B1AF3" w:rsidRPr="003F7590">
        <w:rPr>
          <w:w w:val="100"/>
          <w:sz w:val="20"/>
          <w:szCs w:val="20"/>
        </w:rPr>
        <w:t xml:space="preserve"> </w:t>
      </w:r>
      <w:r w:rsidR="007B1AF3" w:rsidRPr="003F7590">
        <w:rPr>
          <w:i/>
          <w:iCs/>
          <w:w w:val="100"/>
          <w:sz w:val="20"/>
          <w:szCs w:val="20"/>
        </w:rPr>
        <w:t xml:space="preserve">stanie pielęgniarstwa na świecie 2020 </w:t>
      </w:r>
      <w:r w:rsidR="007B1AF3" w:rsidRPr="003F7590">
        <w:rPr>
          <w:w w:val="100"/>
          <w:sz w:val="20"/>
          <w:szCs w:val="20"/>
        </w:rPr>
        <w:t xml:space="preserve">i </w:t>
      </w:r>
      <w:r w:rsidR="00E15BA7" w:rsidRPr="007B1AF3">
        <w:rPr>
          <w:i/>
          <w:iCs/>
          <w:w w:val="100"/>
          <w:sz w:val="20"/>
          <w:szCs w:val="20"/>
        </w:rPr>
        <w:t>[</w:t>
      </w:r>
      <w:proofErr w:type="spellStart"/>
      <w:r w:rsidRPr="007B1AF3">
        <w:rPr>
          <w:i/>
          <w:iCs/>
          <w:w w:val="100"/>
          <w:sz w:val="20"/>
          <w:szCs w:val="20"/>
        </w:rPr>
        <w:t>State</w:t>
      </w:r>
      <w:proofErr w:type="spellEnd"/>
      <w:r w:rsidRPr="007B1AF3">
        <w:rPr>
          <w:i/>
          <w:iCs/>
          <w:w w:val="100"/>
          <w:sz w:val="20"/>
          <w:szCs w:val="20"/>
        </w:rPr>
        <w:t xml:space="preserve"> of the </w:t>
      </w:r>
      <w:proofErr w:type="spellStart"/>
      <w:r w:rsidRPr="007B1AF3">
        <w:rPr>
          <w:i/>
          <w:iCs/>
          <w:w w:val="100"/>
          <w:sz w:val="20"/>
          <w:szCs w:val="20"/>
        </w:rPr>
        <w:t>world's</w:t>
      </w:r>
      <w:proofErr w:type="spellEnd"/>
      <w:r w:rsidRPr="007B1AF3">
        <w:rPr>
          <w:i/>
          <w:iCs/>
          <w:w w:val="100"/>
          <w:sz w:val="20"/>
          <w:szCs w:val="20"/>
        </w:rPr>
        <w:t xml:space="preserve"> </w:t>
      </w:r>
      <w:proofErr w:type="spellStart"/>
      <w:r w:rsidRPr="007B1AF3">
        <w:rPr>
          <w:i/>
          <w:iCs/>
          <w:w w:val="100"/>
          <w:sz w:val="20"/>
          <w:szCs w:val="20"/>
        </w:rPr>
        <w:t>midwifery</w:t>
      </w:r>
      <w:proofErr w:type="spellEnd"/>
      <w:r w:rsidR="00E15BA7" w:rsidRPr="007B1AF3">
        <w:rPr>
          <w:i/>
          <w:iCs/>
          <w:w w:val="100"/>
          <w:sz w:val="20"/>
          <w:szCs w:val="20"/>
        </w:rPr>
        <w:t>]</w:t>
      </w:r>
      <w:r w:rsidRPr="007B1AF3">
        <w:rPr>
          <w:i/>
          <w:iCs/>
          <w:w w:val="100"/>
          <w:sz w:val="20"/>
          <w:szCs w:val="20"/>
        </w:rPr>
        <w:t xml:space="preserve"> (10). </w:t>
      </w:r>
      <w:r w:rsidRPr="003F7590">
        <w:rPr>
          <w:w w:val="100"/>
          <w:sz w:val="20"/>
          <w:szCs w:val="20"/>
        </w:rPr>
        <w:t xml:space="preserve">Aby zidentyfikować najważniejsze działania polityczne, przeprowadzono ćwiczenie ustalania priorytetów z udziałem ponad 600 liderów pielęgniarstwa i położnictwa z ministerstw zdrowia, krajowych stowarzyszeń pielęgniarskich i położniczych, organów regulacyjnych, ośrodków współpracujących z WHO w zakresie pielęgniarstwa i położnictwa oraz kampanii </w:t>
      </w:r>
      <w:proofErr w:type="spellStart"/>
      <w:r w:rsidRPr="003F7590">
        <w:rPr>
          <w:i/>
          <w:iCs/>
          <w:w w:val="100"/>
          <w:sz w:val="20"/>
          <w:szCs w:val="20"/>
        </w:rPr>
        <w:t>Nursing</w:t>
      </w:r>
      <w:proofErr w:type="spellEnd"/>
      <w:r w:rsidRPr="003F7590">
        <w:rPr>
          <w:i/>
          <w:iCs/>
          <w:w w:val="100"/>
          <w:sz w:val="20"/>
          <w:szCs w:val="20"/>
        </w:rPr>
        <w:t xml:space="preserve"> </w:t>
      </w:r>
      <w:proofErr w:type="spellStart"/>
      <w:r w:rsidRPr="003F7590">
        <w:rPr>
          <w:i/>
          <w:iCs/>
          <w:w w:val="100"/>
          <w:sz w:val="20"/>
          <w:szCs w:val="20"/>
        </w:rPr>
        <w:t>Now</w:t>
      </w:r>
      <w:proofErr w:type="spellEnd"/>
      <w:r w:rsidRPr="003F7590">
        <w:rPr>
          <w:i/>
          <w:iCs/>
          <w:w w:val="100"/>
          <w:sz w:val="20"/>
          <w:szCs w:val="20"/>
        </w:rPr>
        <w:t xml:space="preserve">, </w:t>
      </w:r>
      <w:r w:rsidRPr="003F7590">
        <w:rPr>
          <w:w w:val="100"/>
          <w:sz w:val="20"/>
          <w:szCs w:val="20"/>
        </w:rPr>
        <w:t xml:space="preserve">uczestniczących w odbywającym się co dwa lata Światowym Forum Rządowych Przełożonych Pielęgniarek i Położnych WHO (GCNMO) oraz w spotkaniu </w:t>
      </w:r>
      <w:r w:rsidR="00E15BA7">
        <w:rPr>
          <w:w w:val="100"/>
          <w:sz w:val="20"/>
          <w:szCs w:val="20"/>
        </w:rPr>
        <w:t>„</w:t>
      </w:r>
      <w:r w:rsidRPr="003F7590">
        <w:rPr>
          <w:w w:val="100"/>
          <w:sz w:val="20"/>
          <w:szCs w:val="20"/>
        </w:rPr>
        <w:t>Triady</w:t>
      </w:r>
      <w:r w:rsidR="00E15BA7">
        <w:rPr>
          <w:w w:val="100"/>
          <w:sz w:val="20"/>
          <w:szCs w:val="20"/>
        </w:rPr>
        <w:t>”</w:t>
      </w:r>
      <w:r w:rsidRPr="003F7590">
        <w:rPr>
          <w:w w:val="100"/>
          <w:sz w:val="20"/>
          <w:szCs w:val="20"/>
        </w:rPr>
        <w:t xml:space="preserve"> organizowanym przez WHO, Międzynarodową Konfederację Położnych i Międzynarodową Radę Pielęgniarek </w:t>
      </w:r>
      <w:r w:rsidRPr="003F7590">
        <w:rPr>
          <w:i/>
          <w:iCs/>
          <w:w w:val="100"/>
          <w:sz w:val="20"/>
          <w:szCs w:val="20"/>
        </w:rPr>
        <w:t>(11).</w:t>
      </w:r>
      <w:r w:rsidRPr="003F7590">
        <w:rPr>
          <w:w w:val="100"/>
          <w:sz w:val="20"/>
          <w:szCs w:val="20"/>
        </w:rPr>
        <w:t xml:space="preserve"> Regionalne i globalne procesy konsultacyjne potwierdziły i pomogły udoskonalić priorytetowe polityki.</w:t>
      </w:r>
    </w:p>
    <w:p w14:paraId="6743DC17" w14:textId="6B38E915" w:rsidR="001F2AC9" w:rsidRDefault="001F2AC9" w:rsidP="001F2AC9">
      <w:pPr>
        <w:pStyle w:val="Teksttreci30"/>
        <w:shd w:val="clear" w:color="auto" w:fill="auto"/>
        <w:tabs>
          <w:tab w:val="left" w:pos="317"/>
        </w:tabs>
        <w:spacing w:line="295" w:lineRule="auto"/>
        <w:ind w:left="320" w:hanging="320"/>
        <w:rPr>
          <w:w w:val="100"/>
          <w:sz w:val="20"/>
          <w:szCs w:val="20"/>
        </w:rPr>
      </w:pPr>
      <w:r w:rsidRPr="003F7590">
        <w:rPr>
          <w:rFonts w:ascii="Segoe UI" w:eastAsia="Segoe UI" w:hAnsi="Segoe UI" w:cs="Segoe UI"/>
          <w:w w:val="100"/>
          <w:sz w:val="20"/>
          <w:szCs w:val="20"/>
        </w:rPr>
        <w:t>8.</w:t>
      </w:r>
      <w:r w:rsidRPr="003F7590">
        <w:rPr>
          <w:rFonts w:ascii="Segoe UI" w:eastAsia="Segoe UI" w:hAnsi="Segoe UI" w:cs="Segoe UI"/>
          <w:w w:val="100"/>
          <w:sz w:val="20"/>
          <w:szCs w:val="20"/>
        </w:rPr>
        <w:tab/>
      </w:r>
      <w:r w:rsidRPr="003F7590">
        <w:rPr>
          <w:w w:val="100"/>
          <w:sz w:val="20"/>
          <w:szCs w:val="20"/>
        </w:rPr>
        <w:t>Priorytety polityki są ze sobą powiązane: kwestie i reakcje polityczne w jednym z nich są skorelowane z kwestiami i reakcjami politycznymi w innych. Związek między priorytetami polityki można zrozumieć poprzez poniższą ilustrację ram rynku pracy w sektorze zdrowia (</w:t>
      </w:r>
      <w:r w:rsidR="00E15BA7">
        <w:rPr>
          <w:w w:val="100"/>
          <w:sz w:val="20"/>
          <w:szCs w:val="20"/>
        </w:rPr>
        <w:t>R</w:t>
      </w:r>
      <w:r w:rsidRPr="003F7590">
        <w:rPr>
          <w:w w:val="100"/>
          <w:sz w:val="20"/>
          <w:szCs w:val="20"/>
        </w:rPr>
        <w:t>ys. 1</w:t>
      </w:r>
      <w:r w:rsidR="003A494F">
        <w:rPr>
          <w:w w:val="100"/>
          <w:sz w:val="20"/>
          <w:szCs w:val="20"/>
        </w:rPr>
        <w:t>).</w:t>
      </w:r>
    </w:p>
    <w:p w14:paraId="319ED26D" w14:textId="77777777" w:rsidR="00094785" w:rsidRDefault="00094785" w:rsidP="001F2AC9">
      <w:pPr>
        <w:pStyle w:val="Teksttreci30"/>
        <w:shd w:val="clear" w:color="auto" w:fill="auto"/>
        <w:tabs>
          <w:tab w:val="left" w:pos="317"/>
        </w:tabs>
        <w:spacing w:line="295" w:lineRule="auto"/>
        <w:ind w:left="320" w:hanging="320"/>
        <w:rPr>
          <w:w w:val="100"/>
          <w:sz w:val="20"/>
          <w:szCs w:val="20"/>
        </w:rPr>
      </w:pPr>
    </w:p>
    <w:p w14:paraId="1F9F5699" w14:textId="0D32FB61" w:rsidR="00094785" w:rsidRPr="003F7590" w:rsidRDefault="00094785" w:rsidP="00094785">
      <w:pPr>
        <w:pStyle w:val="Teksttreci30"/>
        <w:shd w:val="clear" w:color="auto" w:fill="auto"/>
        <w:tabs>
          <w:tab w:val="left" w:pos="317"/>
        </w:tabs>
        <w:spacing w:line="295" w:lineRule="auto"/>
        <w:rPr>
          <w:sz w:val="20"/>
          <w:szCs w:val="20"/>
        </w:rPr>
        <w:sectPr w:rsidR="00094785" w:rsidRPr="003F7590" w:rsidSect="00465E74">
          <w:type w:val="continuous"/>
          <w:pgSz w:w="12142" w:h="16931"/>
          <w:pgMar w:top="1417" w:right="1417" w:bottom="1417" w:left="1417" w:header="0" w:footer="3" w:gutter="0"/>
          <w:cols w:num="2" w:space="397"/>
          <w:noEndnote/>
          <w:docGrid w:linePitch="360"/>
        </w:sectPr>
      </w:pPr>
    </w:p>
    <w:p w14:paraId="65CC0296" w14:textId="77777777" w:rsidR="001F2AC9" w:rsidRPr="003F7590" w:rsidRDefault="001F2AC9" w:rsidP="001F2AC9">
      <w:pPr>
        <w:spacing w:line="1" w:lineRule="exact"/>
        <w:rPr>
          <w:lang w:val="pl-PL"/>
        </w:rPr>
        <w:sectPr w:rsidR="001F2AC9" w:rsidRPr="003F7590" w:rsidSect="00465E74">
          <w:type w:val="continuous"/>
          <w:pgSz w:w="12142" w:h="16931"/>
          <w:pgMar w:top="1417" w:right="1417" w:bottom="1417" w:left="1417" w:header="0" w:footer="3" w:gutter="0"/>
          <w:cols w:space="720"/>
          <w:noEndnote/>
          <w:docGrid w:linePitch="360"/>
        </w:sectPr>
      </w:pPr>
    </w:p>
    <w:p w14:paraId="7A3E930E" w14:textId="4889AE17" w:rsidR="001F2AC9" w:rsidRPr="00CE7140" w:rsidRDefault="001F2AC9" w:rsidP="00CE7140">
      <w:pPr>
        <w:spacing w:before="240" w:after="240" w:line="1" w:lineRule="exact"/>
        <w:rPr>
          <w:lang w:val="pl-PL"/>
        </w:rPr>
        <w:sectPr w:rsidR="001F2AC9" w:rsidRPr="00CE7140" w:rsidSect="00465E74">
          <w:pgSz w:w="12142" w:h="16931"/>
          <w:pgMar w:top="1417" w:right="1417" w:bottom="1417" w:left="1417" w:header="1030" w:footer="3" w:gutter="0"/>
          <w:cols w:space="720"/>
          <w:noEndnote/>
          <w:docGrid w:linePitch="360"/>
        </w:sectPr>
      </w:pPr>
      <w:r>
        <w:rPr>
          <w:noProof/>
        </w:rPr>
        <mc:AlternateContent>
          <mc:Choice Requires="wps">
            <w:drawing>
              <wp:anchor distT="0" distB="2895600" distL="0" distR="0" simplePos="0" relativeHeight="251674624" behindDoc="0" locked="0" layoutInCell="1" allowOverlap="1" wp14:anchorId="5C5C8576" wp14:editId="59E30FF3">
                <wp:simplePos x="0" y="0"/>
                <wp:positionH relativeFrom="page">
                  <wp:posOffset>920115</wp:posOffset>
                </wp:positionH>
                <wp:positionV relativeFrom="paragraph">
                  <wp:posOffset>0</wp:posOffset>
                </wp:positionV>
                <wp:extent cx="2740025" cy="6701155"/>
                <wp:effectExtent l="0" t="0" r="0" b="0"/>
                <wp:wrapTopAndBottom/>
                <wp:docPr id="382" name="Shape 382"/>
                <wp:cNvGraphicFramePr/>
                <a:graphic xmlns:a="http://schemas.openxmlformats.org/drawingml/2006/main">
                  <a:graphicData uri="http://schemas.microsoft.com/office/word/2010/wordprocessingShape">
                    <wps:wsp>
                      <wps:cNvSpPr txBox="1"/>
                      <wps:spPr>
                        <a:xfrm>
                          <a:off x="0" y="0"/>
                          <a:ext cx="2740025" cy="6701155"/>
                        </a:xfrm>
                        <a:prstGeom prst="rect">
                          <a:avLst/>
                        </a:prstGeom>
                        <a:noFill/>
                      </wps:spPr>
                      <wps:txbx>
                        <w:txbxContent>
                          <w:p w14:paraId="5683D77A" w14:textId="20C65DFD" w:rsidR="001F2AC9" w:rsidRPr="003F7590" w:rsidRDefault="001F2AC9" w:rsidP="00A90E96">
                            <w:pPr>
                              <w:pStyle w:val="Teksttreci30"/>
                              <w:shd w:val="clear" w:color="auto" w:fill="auto"/>
                              <w:tabs>
                                <w:tab w:val="left" w:pos="317"/>
                              </w:tabs>
                              <w:spacing w:line="283" w:lineRule="auto"/>
                              <w:ind w:left="320" w:hanging="320"/>
                              <w:rPr>
                                <w:sz w:val="20"/>
                                <w:szCs w:val="20"/>
                              </w:rPr>
                            </w:pPr>
                            <w:r w:rsidRPr="003F7590">
                              <w:rPr>
                                <w:rFonts w:ascii="Segoe UI" w:eastAsia="Segoe UI" w:hAnsi="Segoe UI" w:cs="Segoe UI"/>
                                <w:w w:val="100"/>
                                <w:sz w:val="20"/>
                                <w:szCs w:val="20"/>
                              </w:rPr>
                              <w:t>9.</w:t>
                            </w:r>
                            <w:r w:rsidRPr="003F7590">
                              <w:rPr>
                                <w:rFonts w:ascii="Segoe UI" w:eastAsia="Segoe UI" w:hAnsi="Segoe UI" w:cs="Segoe UI"/>
                                <w:w w:val="100"/>
                                <w:sz w:val="20"/>
                                <w:szCs w:val="20"/>
                              </w:rPr>
                              <w:tab/>
                            </w:r>
                            <w:r w:rsidRPr="003F7590">
                              <w:rPr>
                                <w:w w:val="100"/>
                                <w:sz w:val="20"/>
                                <w:szCs w:val="20"/>
                              </w:rPr>
                              <w:t>Ramy rynku pracy w sektorze ochrony zdrowia umożliwiają zrozumienie głównych czynników</w:t>
                            </w:r>
                            <w:r w:rsidR="00A90E96">
                              <w:rPr>
                                <w:sz w:val="20"/>
                                <w:szCs w:val="20"/>
                              </w:rPr>
                              <w:t xml:space="preserve">, </w:t>
                            </w:r>
                            <w:r w:rsidRPr="003F7590">
                              <w:rPr>
                                <w:w w:val="100"/>
                                <w:sz w:val="20"/>
                                <w:szCs w:val="20"/>
                              </w:rPr>
                              <w:t xml:space="preserve">które wpływają na dostępność, dystrybucję, zdolność, środowisko świadczenia usług i wydajność personelu pielęgniarskiego i położniczego w świadczeniu usług skoncentrowanych na osobie w celu osiągnięcia UHC </w:t>
                            </w:r>
                            <w:r w:rsidRPr="003F7590">
                              <w:rPr>
                                <w:i/>
                                <w:iCs/>
                                <w:w w:val="100"/>
                                <w:sz w:val="20"/>
                                <w:szCs w:val="20"/>
                              </w:rPr>
                              <w:t xml:space="preserve">(12). </w:t>
                            </w:r>
                            <w:r w:rsidRPr="003A494F">
                              <w:rPr>
                                <w:i/>
                                <w:iCs/>
                                <w:w w:val="100"/>
                                <w:sz w:val="20"/>
                                <w:szCs w:val="20"/>
                              </w:rPr>
                              <w:t>SDNM</w:t>
                            </w:r>
                            <w:r w:rsidRPr="003F7590">
                              <w:rPr>
                                <w:w w:val="100"/>
                                <w:sz w:val="20"/>
                                <w:szCs w:val="20"/>
                              </w:rPr>
                              <w:t xml:space="preserve"> </w:t>
                            </w:r>
                            <w:r w:rsidR="003A494F">
                              <w:rPr>
                                <w:w w:val="100"/>
                                <w:sz w:val="20"/>
                                <w:szCs w:val="20"/>
                              </w:rPr>
                              <w:t>są</w:t>
                            </w:r>
                            <w:r w:rsidRPr="003F7590">
                              <w:rPr>
                                <w:w w:val="100"/>
                                <w:sz w:val="20"/>
                                <w:szCs w:val="20"/>
                              </w:rPr>
                              <w:t xml:space="preserve"> celowo zwięzł</w:t>
                            </w:r>
                            <w:r w:rsidR="003A494F">
                              <w:rPr>
                                <w:w w:val="100"/>
                                <w:sz w:val="20"/>
                                <w:szCs w:val="20"/>
                              </w:rPr>
                              <w:t>e</w:t>
                            </w:r>
                            <w:r w:rsidRPr="003F7590">
                              <w:rPr>
                                <w:w w:val="100"/>
                                <w:sz w:val="20"/>
                                <w:szCs w:val="20"/>
                              </w:rPr>
                              <w:t xml:space="preserve">; zachęcamy czytelników do zapoznania się z </w:t>
                            </w:r>
                            <w:r w:rsidR="007B1AF3" w:rsidRPr="00DF4D02">
                              <w:rPr>
                                <w:i/>
                                <w:iCs/>
                                <w:w w:val="100"/>
                                <w:sz w:val="20"/>
                                <w:szCs w:val="20"/>
                              </w:rPr>
                              <w:t>Raport</w:t>
                            </w:r>
                            <w:r w:rsidR="007B1AF3">
                              <w:rPr>
                                <w:i/>
                                <w:iCs/>
                                <w:w w:val="100"/>
                                <w:sz w:val="20"/>
                                <w:szCs w:val="20"/>
                              </w:rPr>
                              <w:t>em</w:t>
                            </w:r>
                            <w:r w:rsidR="007B1AF3" w:rsidRPr="00DF4D02">
                              <w:rPr>
                                <w:i/>
                                <w:iCs/>
                                <w:w w:val="100"/>
                                <w:sz w:val="20"/>
                                <w:szCs w:val="20"/>
                              </w:rPr>
                              <w:t xml:space="preserve"> o</w:t>
                            </w:r>
                            <w:r w:rsidR="007B1AF3" w:rsidRPr="003F7590">
                              <w:rPr>
                                <w:w w:val="100"/>
                                <w:sz w:val="20"/>
                                <w:szCs w:val="20"/>
                              </w:rPr>
                              <w:t xml:space="preserve"> </w:t>
                            </w:r>
                            <w:r w:rsidR="007B1AF3" w:rsidRPr="003F7590">
                              <w:rPr>
                                <w:i/>
                                <w:iCs/>
                                <w:w w:val="100"/>
                                <w:sz w:val="20"/>
                                <w:szCs w:val="20"/>
                              </w:rPr>
                              <w:t xml:space="preserve">stanie pielęgniarstwa na świecie 2020 </w:t>
                            </w:r>
                            <w:r w:rsidR="007B1AF3" w:rsidRPr="003F7590">
                              <w:rPr>
                                <w:w w:val="100"/>
                                <w:sz w:val="20"/>
                                <w:szCs w:val="20"/>
                              </w:rPr>
                              <w:t xml:space="preserve">i </w:t>
                            </w:r>
                            <w:r w:rsidR="007B1AF3" w:rsidRPr="00DF4D02">
                              <w:rPr>
                                <w:i/>
                                <w:iCs/>
                                <w:w w:val="100"/>
                                <w:sz w:val="20"/>
                                <w:szCs w:val="20"/>
                              </w:rPr>
                              <w:t>Raport</w:t>
                            </w:r>
                            <w:r w:rsidR="007B1AF3">
                              <w:rPr>
                                <w:i/>
                                <w:iCs/>
                                <w:w w:val="100"/>
                                <w:sz w:val="20"/>
                                <w:szCs w:val="20"/>
                              </w:rPr>
                              <w:t>em</w:t>
                            </w:r>
                            <w:r w:rsidR="007B1AF3" w:rsidRPr="00DF4D02">
                              <w:rPr>
                                <w:i/>
                                <w:iCs/>
                                <w:w w:val="100"/>
                                <w:sz w:val="20"/>
                                <w:szCs w:val="20"/>
                              </w:rPr>
                              <w:t xml:space="preserve"> o</w:t>
                            </w:r>
                            <w:r w:rsidR="007B1AF3" w:rsidRPr="003F7590">
                              <w:rPr>
                                <w:w w:val="100"/>
                                <w:sz w:val="20"/>
                                <w:szCs w:val="20"/>
                              </w:rPr>
                              <w:t xml:space="preserve"> </w:t>
                            </w:r>
                            <w:r w:rsidR="007B1AF3" w:rsidRPr="003F7590">
                              <w:rPr>
                                <w:i/>
                                <w:iCs/>
                                <w:w w:val="100"/>
                                <w:sz w:val="20"/>
                                <w:szCs w:val="20"/>
                              </w:rPr>
                              <w:t xml:space="preserve">stanie położnictwa na świecie 2021 </w:t>
                            </w:r>
                            <w:r w:rsidRPr="003F7590">
                              <w:rPr>
                                <w:i/>
                                <w:iCs/>
                                <w:w w:val="100"/>
                                <w:sz w:val="20"/>
                                <w:szCs w:val="20"/>
                              </w:rPr>
                              <w:t xml:space="preserve">w </w:t>
                            </w:r>
                            <w:r w:rsidRPr="003F7590">
                              <w:rPr>
                                <w:w w:val="100"/>
                                <w:sz w:val="20"/>
                                <w:szCs w:val="20"/>
                              </w:rPr>
                              <w:t>celu uzyskania bardziej szczegółowych informacji na temat dowodów potwierdzających. Dodano odniesienia w celu uwzględnienia istotnych dowodów opublikowanych w trakcie lub od czasu opracowania tych dwóch raportów.</w:t>
                            </w:r>
                          </w:p>
                          <w:p w14:paraId="1AEE48DA" w14:textId="02C37299" w:rsidR="001F2AC9" w:rsidRPr="003F7590" w:rsidRDefault="001F2AC9" w:rsidP="003A494F">
                            <w:pPr>
                              <w:pStyle w:val="Teksttreci30"/>
                              <w:shd w:val="clear" w:color="auto" w:fill="auto"/>
                              <w:tabs>
                                <w:tab w:val="left" w:pos="298"/>
                              </w:tabs>
                              <w:spacing w:after="140" w:line="298" w:lineRule="auto"/>
                              <w:ind w:left="320" w:hanging="320"/>
                              <w:rPr>
                                <w:sz w:val="20"/>
                                <w:szCs w:val="20"/>
                              </w:rPr>
                            </w:pPr>
                            <w:r w:rsidRPr="003F7590">
                              <w:rPr>
                                <w:rFonts w:ascii="Segoe UI" w:eastAsia="Segoe UI" w:hAnsi="Segoe UI" w:cs="Segoe UI"/>
                                <w:w w:val="100"/>
                                <w:sz w:val="20"/>
                                <w:szCs w:val="20"/>
                              </w:rPr>
                              <w:t>10.</w:t>
                            </w:r>
                            <w:r w:rsidRPr="003F7590">
                              <w:rPr>
                                <w:rFonts w:ascii="Segoe UI" w:eastAsia="Segoe UI" w:hAnsi="Segoe UI" w:cs="Segoe UI"/>
                                <w:w w:val="100"/>
                                <w:sz w:val="20"/>
                                <w:szCs w:val="20"/>
                              </w:rPr>
                              <w:tab/>
                            </w:r>
                            <w:r w:rsidRPr="003F7590">
                              <w:rPr>
                                <w:w w:val="100"/>
                                <w:sz w:val="20"/>
                                <w:szCs w:val="20"/>
                              </w:rPr>
                              <w:t>Sugerowana strategia wdrażania odzwierciedla integracyjny proces rozpoczynający się od szerokiego zaangażowania w celu zapewnienia solidnych danych krajowych, międzysektorowego dialogu politycznego wspieranego przez dane i analizy oraz opartego na dowodach podejmowania decyzji w sprawie odpowiednich działań politycznych i inwestycji. Chociaż dokument kładzie nacisk na działania krajowego ministerstwa zdrowia, rola kluczowych interesariuszy w udostępnianiu danych, uczestniczeniu w dialogu politycznym i przyspieszaniu wdrażania polityk poprzez skoordynowaną pracę i dostosowane inwestycje ma zasadnicze znaczenie dla znaczącego ruchu w każd</w:t>
                            </w:r>
                            <w:r w:rsidR="00090C7C">
                              <w:rPr>
                                <w:w w:val="100"/>
                                <w:sz w:val="20"/>
                                <w:szCs w:val="20"/>
                              </w:rPr>
                              <w:t>ym</w:t>
                            </w:r>
                            <w:r w:rsidRPr="003F7590">
                              <w:rPr>
                                <w:w w:val="100"/>
                                <w:sz w:val="20"/>
                                <w:szCs w:val="20"/>
                              </w:rPr>
                              <w:t xml:space="preserve"> </w:t>
                            </w:r>
                            <w:r w:rsidR="00090C7C">
                              <w:rPr>
                                <w:w w:val="100"/>
                                <w:sz w:val="20"/>
                                <w:szCs w:val="20"/>
                              </w:rPr>
                              <w:t xml:space="preserve">z </w:t>
                            </w:r>
                            <w:r w:rsidRPr="003F7590">
                              <w:rPr>
                                <w:w w:val="100"/>
                                <w:sz w:val="20"/>
                                <w:szCs w:val="20"/>
                              </w:rPr>
                              <w:t>kierunk</w:t>
                            </w:r>
                            <w:r w:rsidR="00090C7C">
                              <w:rPr>
                                <w:w w:val="100"/>
                                <w:sz w:val="20"/>
                                <w:szCs w:val="20"/>
                              </w:rPr>
                              <w:t>ów</w:t>
                            </w:r>
                            <w:r w:rsidRPr="003F7590">
                              <w:rPr>
                                <w:w w:val="100"/>
                                <w:sz w:val="20"/>
                                <w:szCs w:val="20"/>
                              </w:rPr>
                              <w:t xml:space="preserve"> strategiczn</w:t>
                            </w:r>
                            <w:r w:rsidR="00090C7C">
                              <w:rPr>
                                <w:w w:val="100"/>
                                <w:sz w:val="20"/>
                                <w:szCs w:val="20"/>
                              </w:rPr>
                              <w:t>ych</w:t>
                            </w:r>
                            <w:r w:rsidRPr="003F7590">
                              <w:rPr>
                                <w:w w:val="100"/>
                                <w:sz w:val="20"/>
                                <w:szCs w:val="20"/>
                              </w:rPr>
                              <w:t>.</w:t>
                            </w:r>
                          </w:p>
                        </w:txbxContent>
                      </wps:txbx>
                      <wps:bodyPr lIns="0" tIns="0" rIns="0" bIns="0">
                        <a:noAutofit/>
                      </wps:bodyPr>
                    </wps:wsp>
                  </a:graphicData>
                </a:graphic>
                <wp14:sizeRelV relativeFrom="margin">
                  <wp14:pctHeight>0</wp14:pctHeight>
                </wp14:sizeRelV>
              </wp:anchor>
            </w:drawing>
          </mc:Choice>
          <mc:Fallback>
            <w:pict>
              <v:shape w14:anchorId="5C5C8576" id="Shape 382" o:spid="_x0000_s1030" type="#_x0000_t202" style="position:absolute;margin-left:72.45pt;margin-top:0;width:215.75pt;height:527.65pt;z-index:251674624;visibility:visible;mso-wrap-style:square;mso-height-percent:0;mso-wrap-distance-left:0;mso-wrap-distance-top:0;mso-wrap-distance-right:0;mso-wrap-distance-bottom:228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" filled="f" stroked="f">
                <v:textbox inset="0,0,0,0">
                  <w:txbxContent>
                    <w:p w14:paraId="5683D77A" w14:textId="20C65DFD" w:rsidR="001F2AC9" w:rsidRPr="003F7590" w:rsidRDefault="001F2AC9" w:rsidP="00A90E96">
                      <w:pPr>
                        <w:pStyle w:val="Teksttreci30"/>
                        <w:shd w:val="clear" w:color="auto" w:fill="auto"/>
                        <w:tabs>
                          <w:tab w:val="left" w:pos="317"/>
                        </w:tabs>
                        <w:spacing w:line="283" w:lineRule="auto"/>
                        <w:ind w:left="320" w:hanging="320"/>
                        <w:rPr>
                          <w:sz w:val="20"/>
                          <w:szCs w:val="20"/>
                        </w:rPr>
                      </w:pPr>
                      <w:r w:rsidRPr="003F7590">
                        <w:rPr>
                          <w:rFonts w:ascii="Segoe UI" w:eastAsia="Segoe UI" w:hAnsi="Segoe UI" w:cs="Segoe UI"/>
                          <w:w w:val="100"/>
                          <w:sz w:val="20"/>
                          <w:szCs w:val="20"/>
                        </w:rPr>
                        <w:t>9.</w:t>
                      </w:r>
                      <w:r w:rsidRPr="003F7590">
                        <w:rPr>
                          <w:rFonts w:ascii="Segoe UI" w:eastAsia="Segoe UI" w:hAnsi="Segoe UI" w:cs="Segoe UI"/>
                          <w:w w:val="100"/>
                          <w:sz w:val="20"/>
                          <w:szCs w:val="20"/>
                        </w:rPr>
                        <w:tab/>
                      </w:r>
                      <w:r w:rsidRPr="003F7590">
                        <w:rPr>
                          <w:w w:val="100"/>
                          <w:sz w:val="20"/>
                          <w:szCs w:val="20"/>
                        </w:rPr>
                        <w:t>Ramy rynku pracy w sektorze ochrony zdrowia umożliwiają zrozumienie głównych czynników</w:t>
                      </w:r>
                      <w:r w:rsidR="00A90E96">
                        <w:rPr>
                          <w:sz w:val="20"/>
                          <w:szCs w:val="20"/>
                        </w:rPr>
                        <w:t xml:space="preserve">, </w:t>
                      </w:r>
                      <w:r w:rsidRPr="003F7590">
                        <w:rPr>
                          <w:w w:val="100"/>
                          <w:sz w:val="20"/>
                          <w:szCs w:val="20"/>
                        </w:rPr>
                        <w:t xml:space="preserve">które wpływają na dostępność, dystrybucję, zdolność, środowisko świadczenia usług i wydajność personelu pielęgniarskiego i położniczego w świadczeniu usług skoncentrowanych na osobie w celu osiągnięcia UHC </w:t>
                      </w:r>
                      <w:r w:rsidRPr="003F7590">
                        <w:rPr>
                          <w:i/>
                          <w:iCs/>
                          <w:w w:val="100"/>
                          <w:sz w:val="20"/>
                          <w:szCs w:val="20"/>
                        </w:rPr>
                        <w:t xml:space="preserve">(12). </w:t>
                      </w:r>
                      <w:r w:rsidRPr="003A494F">
                        <w:rPr>
                          <w:i/>
                          <w:iCs/>
                          <w:w w:val="100"/>
                          <w:sz w:val="20"/>
                          <w:szCs w:val="20"/>
                        </w:rPr>
                        <w:t>SDNM</w:t>
                      </w:r>
                      <w:r w:rsidRPr="003F7590">
                        <w:rPr>
                          <w:w w:val="100"/>
                          <w:sz w:val="20"/>
                          <w:szCs w:val="20"/>
                        </w:rPr>
                        <w:t xml:space="preserve"> </w:t>
                      </w:r>
                      <w:r w:rsidR="003A494F">
                        <w:rPr>
                          <w:w w:val="100"/>
                          <w:sz w:val="20"/>
                          <w:szCs w:val="20"/>
                        </w:rPr>
                        <w:t>są</w:t>
                      </w:r>
                      <w:r w:rsidRPr="003F7590">
                        <w:rPr>
                          <w:w w:val="100"/>
                          <w:sz w:val="20"/>
                          <w:szCs w:val="20"/>
                        </w:rPr>
                        <w:t xml:space="preserve"> celowo zwięzł</w:t>
                      </w:r>
                      <w:r w:rsidR="003A494F">
                        <w:rPr>
                          <w:w w:val="100"/>
                          <w:sz w:val="20"/>
                          <w:szCs w:val="20"/>
                        </w:rPr>
                        <w:t>e</w:t>
                      </w:r>
                      <w:r w:rsidRPr="003F7590">
                        <w:rPr>
                          <w:w w:val="100"/>
                          <w:sz w:val="20"/>
                          <w:szCs w:val="20"/>
                        </w:rPr>
                        <w:t xml:space="preserve">; zachęcamy czytelników do zapoznania się z </w:t>
                      </w:r>
                      <w:r w:rsidR="007B1AF3" w:rsidRPr="00DF4D02">
                        <w:rPr>
                          <w:i/>
                          <w:iCs/>
                          <w:w w:val="100"/>
                          <w:sz w:val="20"/>
                          <w:szCs w:val="20"/>
                        </w:rPr>
                        <w:t>Raport</w:t>
                      </w:r>
                      <w:r w:rsidR="007B1AF3">
                        <w:rPr>
                          <w:i/>
                          <w:iCs/>
                          <w:w w:val="100"/>
                          <w:sz w:val="20"/>
                          <w:szCs w:val="20"/>
                        </w:rPr>
                        <w:t>em</w:t>
                      </w:r>
                      <w:r w:rsidR="007B1AF3" w:rsidRPr="00DF4D02">
                        <w:rPr>
                          <w:i/>
                          <w:iCs/>
                          <w:w w:val="100"/>
                          <w:sz w:val="20"/>
                          <w:szCs w:val="20"/>
                        </w:rPr>
                        <w:t xml:space="preserve"> o</w:t>
                      </w:r>
                      <w:r w:rsidR="007B1AF3" w:rsidRPr="003F7590">
                        <w:rPr>
                          <w:w w:val="100"/>
                          <w:sz w:val="20"/>
                          <w:szCs w:val="20"/>
                        </w:rPr>
                        <w:t xml:space="preserve"> </w:t>
                      </w:r>
                      <w:r w:rsidR="007B1AF3" w:rsidRPr="003F7590">
                        <w:rPr>
                          <w:i/>
                          <w:iCs/>
                          <w:w w:val="100"/>
                          <w:sz w:val="20"/>
                          <w:szCs w:val="20"/>
                        </w:rPr>
                        <w:t xml:space="preserve">stanie pielęgniarstwa na świecie 2020 </w:t>
                      </w:r>
                      <w:r w:rsidR="007B1AF3" w:rsidRPr="003F7590">
                        <w:rPr>
                          <w:w w:val="100"/>
                          <w:sz w:val="20"/>
                          <w:szCs w:val="20"/>
                        </w:rPr>
                        <w:t xml:space="preserve">i </w:t>
                      </w:r>
                      <w:r w:rsidR="007B1AF3" w:rsidRPr="00DF4D02">
                        <w:rPr>
                          <w:i/>
                          <w:iCs/>
                          <w:w w:val="100"/>
                          <w:sz w:val="20"/>
                          <w:szCs w:val="20"/>
                        </w:rPr>
                        <w:t>Raport</w:t>
                      </w:r>
                      <w:r w:rsidR="007B1AF3">
                        <w:rPr>
                          <w:i/>
                          <w:iCs/>
                          <w:w w:val="100"/>
                          <w:sz w:val="20"/>
                          <w:szCs w:val="20"/>
                        </w:rPr>
                        <w:t>em</w:t>
                      </w:r>
                      <w:r w:rsidR="007B1AF3" w:rsidRPr="00DF4D02">
                        <w:rPr>
                          <w:i/>
                          <w:iCs/>
                          <w:w w:val="100"/>
                          <w:sz w:val="20"/>
                          <w:szCs w:val="20"/>
                        </w:rPr>
                        <w:t xml:space="preserve"> o</w:t>
                      </w:r>
                      <w:r w:rsidR="007B1AF3" w:rsidRPr="003F7590">
                        <w:rPr>
                          <w:w w:val="100"/>
                          <w:sz w:val="20"/>
                          <w:szCs w:val="20"/>
                        </w:rPr>
                        <w:t xml:space="preserve"> </w:t>
                      </w:r>
                      <w:r w:rsidR="007B1AF3" w:rsidRPr="003F7590">
                        <w:rPr>
                          <w:i/>
                          <w:iCs/>
                          <w:w w:val="100"/>
                          <w:sz w:val="20"/>
                          <w:szCs w:val="20"/>
                        </w:rPr>
                        <w:t xml:space="preserve">stanie położnictwa na świecie 2021 </w:t>
                      </w:r>
                      <w:r w:rsidRPr="003F7590">
                        <w:rPr>
                          <w:i/>
                          <w:iCs/>
                          <w:w w:val="100"/>
                          <w:sz w:val="20"/>
                          <w:szCs w:val="20"/>
                        </w:rPr>
                        <w:t xml:space="preserve">w </w:t>
                      </w:r>
                      <w:r w:rsidRPr="003F7590">
                        <w:rPr>
                          <w:w w:val="100"/>
                          <w:sz w:val="20"/>
                          <w:szCs w:val="20"/>
                        </w:rPr>
                        <w:t>celu uzyskania bardziej szczegółowych informacji na temat dowodów potwierdzających. Dodano odniesienia w celu uwzględnienia istotnych dowodów opublikowanych w trakcie lub od czasu opracowania tych dwóch raportów.</w:t>
                      </w:r>
                    </w:p>
                    <w:p w14:paraId="1AEE48DA" w14:textId="02C37299" w:rsidR="001F2AC9" w:rsidRPr="003F7590" w:rsidRDefault="001F2AC9" w:rsidP="003A494F">
                      <w:pPr>
                        <w:pStyle w:val="Teksttreci30"/>
                        <w:shd w:val="clear" w:color="auto" w:fill="auto"/>
                        <w:tabs>
                          <w:tab w:val="left" w:pos="298"/>
                        </w:tabs>
                        <w:spacing w:after="140" w:line="298" w:lineRule="auto"/>
                        <w:ind w:left="320" w:hanging="320"/>
                        <w:rPr>
                          <w:sz w:val="20"/>
                          <w:szCs w:val="20"/>
                        </w:rPr>
                      </w:pPr>
                      <w:r w:rsidRPr="003F7590">
                        <w:rPr>
                          <w:rFonts w:ascii="Segoe UI" w:eastAsia="Segoe UI" w:hAnsi="Segoe UI" w:cs="Segoe UI"/>
                          <w:w w:val="100"/>
                          <w:sz w:val="20"/>
                          <w:szCs w:val="20"/>
                        </w:rPr>
                        <w:t>10.</w:t>
                      </w:r>
                      <w:r w:rsidRPr="003F7590">
                        <w:rPr>
                          <w:rFonts w:ascii="Segoe UI" w:eastAsia="Segoe UI" w:hAnsi="Segoe UI" w:cs="Segoe UI"/>
                          <w:w w:val="100"/>
                          <w:sz w:val="20"/>
                          <w:szCs w:val="20"/>
                        </w:rPr>
                        <w:tab/>
                      </w:r>
                      <w:r w:rsidRPr="003F7590">
                        <w:rPr>
                          <w:w w:val="100"/>
                          <w:sz w:val="20"/>
                          <w:szCs w:val="20"/>
                        </w:rPr>
                        <w:t>Sugerowana strategia wdrażania odzwierciedla integracyjny proces rozpoczynający się od szerokiego zaangażowania w celu zapewnienia solidnych danych krajowych, międzysektorowego dialogu politycznego wspieranego przez dane i analizy oraz opartego na dowodach podejmowania decyzji w sprawie odpowiednich działań politycznych i inwestycji. Chociaż dokument kładzie nacisk na działania krajowego ministerstwa zdrowia, rola kluczowych interesariuszy w udostępnianiu danych, uczestniczeniu w dialogu politycznym i przyspieszaniu wdrażania polityk poprzez skoordynowaną pracę i dostosowane inwestycje ma zasadnicze znaczenie dla znaczącego ruchu w każd</w:t>
                      </w:r>
                      <w:r w:rsidR="00090C7C">
                        <w:rPr>
                          <w:w w:val="100"/>
                          <w:sz w:val="20"/>
                          <w:szCs w:val="20"/>
                        </w:rPr>
                        <w:t>ym</w:t>
                      </w:r>
                      <w:r w:rsidRPr="003F7590">
                        <w:rPr>
                          <w:w w:val="100"/>
                          <w:sz w:val="20"/>
                          <w:szCs w:val="20"/>
                        </w:rPr>
                        <w:t xml:space="preserve"> </w:t>
                      </w:r>
                      <w:r w:rsidR="00090C7C">
                        <w:rPr>
                          <w:w w:val="100"/>
                          <w:sz w:val="20"/>
                          <w:szCs w:val="20"/>
                        </w:rPr>
                        <w:t xml:space="preserve">z </w:t>
                      </w:r>
                      <w:r w:rsidRPr="003F7590">
                        <w:rPr>
                          <w:w w:val="100"/>
                          <w:sz w:val="20"/>
                          <w:szCs w:val="20"/>
                        </w:rPr>
                        <w:t>kierunk</w:t>
                      </w:r>
                      <w:r w:rsidR="00090C7C">
                        <w:rPr>
                          <w:w w:val="100"/>
                          <w:sz w:val="20"/>
                          <w:szCs w:val="20"/>
                        </w:rPr>
                        <w:t>ów</w:t>
                      </w:r>
                      <w:r w:rsidRPr="003F7590">
                        <w:rPr>
                          <w:w w:val="100"/>
                          <w:sz w:val="20"/>
                          <w:szCs w:val="20"/>
                        </w:rPr>
                        <w:t xml:space="preserve"> strategiczn</w:t>
                      </w:r>
                      <w:r w:rsidR="00090C7C">
                        <w:rPr>
                          <w:w w:val="100"/>
                          <w:sz w:val="20"/>
                          <w:szCs w:val="20"/>
                        </w:rPr>
                        <w:t>ych</w:t>
                      </w:r>
                      <w:r w:rsidRPr="003F7590">
                        <w:rPr>
                          <w:w w:val="100"/>
                          <w:sz w:val="20"/>
                          <w:szCs w:val="20"/>
                        </w:rPr>
                        <w:t>.</w:t>
                      </w:r>
                    </w:p>
                  </w:txbxContent>
                </v:textbox>
                <w10:wrap type="topAndBottom" anchorx="page"/>
              </v:shape>
            </w:pict>
          </mc:Fallback>
        </mc:AlternateContent>
      </w:r>
      <w:r>
        <w:rPr>
          <w:noProof/>
        </w:rPr>
        <mc:AlternateContent>
          <mc:Choice Requires="wps">
            <w:drawing>
              <wp:anchor distT="6350" distB="3465195" distL="0" distR="0" simplePos="0" relativeHeight="251675648" behindDoc="0" locked="0" layoutInCell="1" allowOverlap="1" wp14:anchorId="0C0B1D81" wp14:editId="2177A772">
                <wp:simplePos x="0" y="0"/>
                <wp:positionH relativeFrom="page">
                  <wp:posOffset>3881120</wp:posOffset>
                </wp:positionH>
                <wp:positionV relativeFrom="paragraph">
                  <wp:posOffset>6350</wp:posOffset>
                </wp:positionV>
                <wp:extent cx="2529840" cy="5751830"/>
                <wp:effectExtent l="0" t="0" r="0" b="0"/>
                <wp:wrapTopAndBottom/>
                <wp:docPr id="384" name="Shape 384"/>
                <wp:cNvGraphicFramePr/>
                <a:graphic xmlns:a="http://schemas.openxmlformats.org/drawingml/2006/main">
                  <a:graphicData uri="http://schemas.microsoft.com/office/word/2010/wordprocessingShape">
                    <wps:wsp>
                      <wps:cNvSpPr txBox="1"/>
                      <wps:spPr>
                        <a:xfrm>
                          <a:off x="0" y="0"/>
                          <a:ext cx="2529840" cy="5751830"/>
                        </a:xfrm>
                        <a:prstGeom prst="rect">
                          <a:avLst/>
                        </a:prstGeom>
                        <a:noFill/>
                      </wps:spPr>
                      <wps:txbx>
                        <w:txbxContent>
                          <w:p w14:paraId="7F895E01" w14:textId="40A53936" w:rsidR="001F2AC9" w:rsidRPr="003F7590" w:rsidRDefault="001F2AC9" w:rsidP="001F2AC9">
                            <w:pPr>
                              <w:pStyle w:val="Teksttreci30"/>
                              <w:shd w:val="clear" w:color="auto" w:fill="auto"/>
                              <w:tabs>
                                <w:tab w:val="left" w:pos="293"/>
                              </w:tabs>
                              <w:spacing w:after="280" w:line="295" w:lineRule="auto"/>
                              <w:ind w:left="300" w:hanging="300"/>
                              <w:rPr>
                                <w:sz w:val="20"/>
                                <w:szCs w:val="20"/>
                              </w:rPr>
                            </w:pPr>
                            <w:r w:rsidRPr="003F7590">
                              <w:rPr>
                                <w:rFonts w:ascii="Segoe UI" w:eastAsia="Segoe UI" w:hAnsi="Segoe UI" w:cs="Segoe UI"/>
                                <w:w w:val="100"/>
                                <w:sz w:val="20"/>
                                <w:szCs w:val="20"/>
                              </w:rPr>
                              <w:t>11.</w:t>
                            </w:r>
                            <w:r w:rsidRPr="003F7590">
                              <w:rPr>
                                <w:rFonts w:ascii="Segoe UI" w:eastAsia="Segoe UI" w:hAnsi="Segoe UI" w:cs="Segoe UI"/>
                                <w:w w:val="100"/>
                                <w:sz w:val="20"/>
                                <w:szCs w:val="20"/>
                              </w:rPr>
                              <w:tab/>
                            </w:r>
                            <w:r w:rsidRPr="003F7590">
                              <w:rPr>
                                <w:w w:val="100"/>
                                <w:sz w:val="20"/>
                                <w:szCs w:val="20"/>
                              </w:rPr>
                              <w:t xml:space="preserve">Ramy monitorowania i rozliczalności są zorganizowane wokół kontinuum </w:t>
                            </w:r>
                            <w:proofErr w:type="spellStart"/>
                            <w:r w:rsidRPr="003F7590">
                              <w:rPr>
                                <w:w w:val="100"/>
                                <w:sz w:val="20"/>
                                <w:szCs w:val="20"/>
                              </w:rPr>
                              <w:t>dan</w:t>
                            </w:r>
                            <w:r w:rsidR="00090C7C">
                              <w:rPr>
                                <w:w w:val="100"/>
                                <w:sz w:val="20"/>
                                <w:szCs w:val="20"/>
                              </w:rPr>
                              <w:t>e-</w:t>
                            </w:r>
                            <w:r w:rsidRPr="003F7590">
                              <w:rPr>
                                <w:w w:val="100"/>
                                <w:sz w:val="20"/>
                                <w:szCs w:val="20"/>
                              </w:rPr>
                              <w:t>dialog-podejmowani</w:t>
                            </w:r>
                            <w:r w:rsidR="00090C7C">
                              <w:rPr>
                                <w:w w:val="100"/>
                                <w:sz w:val="20"/>
                                <w:szCs w:val="20"/>
                              </w:rPr>
                              <w:t>e</w:t>
                            </w:r>
                            <w:proofErr w:type="spellEnd"/>
                            <w:r w:rsidRPr="003F7590">
                              <w:rPr>
                                <w:w w:val="100"/>
                                <w:sz w:val="20"/>
                                <w:szCs w:val="20"/>
                              </w:rPr>
                              <w:t xml:space="preserve"> decyzji (patrz </w:t>
                            </w:r>
                            <w:r w:rsidR="00090C7C">
                              <w:rPr>
                                <w:w w:val="100"/>
                                <w:sz w:val="20"/>
                                <w:szCs w:val="20"/>
                              </w:rPr>
                              <w:t>Z</w:t>
                            </w:r>
                            <w:r w:rsidRPr="003F7590">
                              <w:rPr>
                                <w:w w:val="100"/>
                                <w:sz w:val="20"/>
                                <w:szCs w:val="20"/>
                              </w:rPr>
                              <w:t xml:space="preserve">ałącznik 1). Przyszłe raportowanie postępów jest celowo kierowane za pośrednictwem dwóch </w:t>
                            </w:r>
                            <w:r w:rsidR="003A494F">
                              <w:rPr>
                                <w:w w:val="100"/>
                                <w:sz w:val="20"/>
                                <w:szCs w:val="20"/>
                              </w:rPr>
                              <w:t xml:space="preserve">już </w:t>
                            </w:r>
                            <w:r w:rsidRPr="003F7590">
                              <w:rPr>
                                <w:w w:val="100"/>
                                <w:sz w:val="20"/>
                                <w:szCs w:val="20"/>
                              </w:rPr>
                              <w:t xml:space="preserve">istniejących mechanizmów wymiany danych i informacji: platformy </w:t>
                            </w:r>
                            <w:proofErr w:type="spellStart"/>
                            <w:r w:rsidRPr="003F7590">
                              <w:rPr>
                                <w:w w:val="100"/>
                                <w:sz w:val="20"/>
                                <w:szCs w:val="20"/>
                              </w:rPr>
                              <w:t>National</w:t>
                            </w:r>
                            <w:proofErr w:type="spellEnd"/>
                            <w:r w:rsidRPr="003F7590">
                              <w:rPr>
                                <w:w w:val="100"/>
                                <w:sz w:val="20"/>
                                <w:szCs w:val="20"/>
                              </w:rPr>
                              <w:t xml:space="preserve"> </w:t>
                            </w:r>
                            <w:proofErr w:type="spellStart"/>
                            <w:r w:rsidRPr="003F7590">
                              <w:rPr>
                                <w:w w:val="100"/>
                                <w:sz w:val="20"/>
                                <w:szCs w:val="20"/>
                              </w:rPr>
                              <w:t>Health</w:t>
                            </w:r>
                            <w:proofErr w:type="spellEnd"/>
                            <w:r w:rsidRPr="003F7590">
                              <w:rPr>
                                <w:w w:val="100"/>
                                <w:sz w:val="20"/>
                                <w:szCs w:val="20"/>
                              </w:rPr>
                              <w:t xml:space="preserve"> </w:t>
                            </w:r>
                            <w:proofErr w:type="spellStart"/>
                            <w:r w:rsidRPr="003F7590">
                              <w:rPr>
                                <w:w w:val="100"/>
                                <w:sz w:val="20"/>
                                <w:szCs w:val="20"/>
                              </w:rPr>
                              <w:t>Workforce</w:t>
                            </w:r>
                            <w:proofErr w:type="spellEnd"/>
                            <w:r w:rsidRPr="003F7590">
                              <w:rPr>
                                <w:w w:val="100"/>
                                <w:sz w:val="20"/>
                                <w:szCs w:val="20"/>
                              </w:rPr>
                              <w:t xml:space="preserve"> </w:t>
                            </w:r>
                            <w:proofErr w:type="spellStart"/>
                            <w:r w:rsidRPr="003F7590">
                              <w:rPr>
                                <w:w w:val="100"/>
                                <w:sz w:val="20"/>
                                <w:szCs w:val="20"/>
                              </w:rPr>
                              <w:t>Accounts</w:t>
                            </w:r>
                            <w:proofErr w:type="spellEnd"/>
                            <w:r w:rsidRPr="003F7590">
                              <w:rPr>
                                <w:w w:val="100"/>
                                <w:sz w:val="20"/>
                                <w:szCs w:val="20"/>
                              </w:rPr>
                              <w:t xml:space="preserve"> (NHWA) (13) oraz odbywającego się co dwa lata Globalnego Forum GCNMO, które odbywa się w połączeniu ze spotkaniem </w:t>
                            </w:r>
                            <w:r w:rsidR="00090C7C">
                              <w:rPr>
                                <w:w w:val="100"/>
                                <w:sz w:val="20"/>
                                <w:szCs w:val="20"/>
                              </w:rPr>
                              <w:t>„</w:t>
                            </w:r>
                            <w:r w:rsidRPr="003F7590">
                              <w:rPr>
                                <w:w w:val="100"/>
                                <w:sz w:val="20"/>
                                <w:szCs w:val="20"/>
                              </w:rPr>
                              <w:t>Triady</w:t>
                            </w:r>
                            <w:r w:rsidR="00090C7C">
                              <w:rPr>
                                <w:w w:val="100"/>
                                <w:sz w:val="20"/>
                                <w:szCs w:val="20"/>
                              </w:rPr>
                              <w:t>”.</w:t>
                            </w:r>
                          </w:p>
                          <w:p w14:paraId="1312F9BD" w14:textId="3708CA85" w:rsidR="001F2AC9" w:rsidRPr="003F7590" w:rsidRDefault="001F2AC9" w:rsidP="00CE7140">
                            <w:pPr>
                              <w:pStyle w:val="Teksttreci30"/>
                              <w:shd w:val="clear" w:color="auto" w:fill="auto"/>
                              <w:tabs>
                                <w:tab w:val="left" w:pos="293"/>
                              </w:tabs>
                              <w:spacing w:line="298" w:lineRule="auto"/>
                              <w:ind w:left="300" w:hanging="300"/>
                              <w:rPr>
                                <w:sz w:val="20"/>
                                <w:szCs w:val="20"/>
                              </w:rPr>
                            </w:pPr>
                            <w:r w:rsidRPr="003F7590">
                              <w:rPr>
                                <w:rFonts w:ascii="Segoe UI" w:eastAsia="Segoe UI" w:hAnsi="Segoe UI" w:cs="Segoe UI"/>
                                <w:w w:val="100"/>
                                <w:sz w:val="20"/>
                                <w:szCs w:val="20"/>
                              </w:rPr>
                              <w:t>12.</w:t>
                            </w:r>
                            <w:r w:rsidRPr="003F7590">
                              <w:rPr>
                                <w:rFonts w:ascii="Segoe UI" w:eastAsia="Segoe UI" w:hAnsi="Segoe UI" w:cs="Segoe UI"/>
                                <w:w w:val="100"/>
                                <w:sz w:val="20"/>
                                <w:szCs w:val="20"/>
                              </w:rPr>
                              <w:tab/>
                            </w:r>
                            <w:r w:rsidRPr="003F7590">
                              <w:rPr>
                                <w:w w:val="100"/>
                                <w:sz w:val="20"/>
                                <w:szCs w:val="20"/>
                              </w:rPr>
                              <w:t xml:space="preserve">W niniejszym dokumencie terminy </w:t>
                            </w:r>
                            <w:r w:rsidR="00CE7140">
                              <w:rPr>
                                <w:w w:val="100"/>
                                <w:sz w:val="20"/>
                                <w:szCs w:val="20"/>
                              </w:rPr>
                              <w:t>„</w:t>
                            </w:r>
                            <w:r w:rsidRPr="003F7590">
                              <w:rPr>
                                <w:w w:val="100"/>
                                <w:sz w:val="20"/>
                                <w:szCs w:val="20"/>
                              </w:rPr>
                              <w:t>położna</w:t>
                            </w:r>
                            <w:r w:rsidR="00CE7140">
                              <w:rPr>
                                <w:w w:val="100"/>
                                <w:sz w:val="20"/>
                                <w:szCs w:val="20"/>
                              </w:rPr>
                              <w:t>”</w:t>
                            </w:r>
                            <w:r w:rsidRPr="003F7590">
                              <w:rPr>
                                <w:w w:val="100"/>
                                <w:sz w:val="20"/>
                                <w:szCs w:val="20"/>
                              </w:rPr>
                              <w:t xml:space="preserve"> i </w:t>
                            </w:r>
                            <w:r w:rsidR="00CE7140">
                              <w:rPr>
                                <w:w w:val="100"/>
                                <w:sz w:val="20"/>
                                <w:szCs w:val="20"/>
                              </w:rPr>
                              <w:t>„</w:t>
                            </w:r>
                            <w:r w:rsidRPr="003F7590">
                              <w:rPr>
                                <w:w w:val="100"/>
                                <w:sz w:val="20"/>
                                <w:szCs w:val="20"/>
                              </w:rPr>
                              <w:t>pielęgniarka</w:t>
                            </w:r>
                            <w:r w:rsidR="00CE7140">
                              <w:rPr>
                                <w:w w:val="100"/>
                                <w:sz w:val="20"/>
                                <w:szCs w:val="20"/>
                              </w:rPr>
                              <w:t>”</w:t>
                            </w:r>
                            <w:r w:rsidRPr="003F7590">
                              <w:rPr>
                                <w:w w:val="100"/>
                                <w:sz w:val="20"/>
                                <w:szCs w:val="20"/>
                              </w:rPr>
                              <w:t xml:space="preserve"> odnoszą się do różnych grup zawodowych opisanych w Międzynarodowym Standardzie Klasyfikacji Zawodów z 2008 r. </w:t>
                            </w:r>
                            <w:r w:rsidRPr="003F7590">
                              <w:rPr>
                                <w:i/>
                                <w:iCs/>
                                <w:w w:val="100"/>
                                <w:sz w:val="20"/>
                                <w:szCs w:val="20"/>
                              </w:rPr>
                              <w:t>(14).</w:t>
                            </w:r>
                            <w:r w:rsidRPr="003F7590">
                              <w:rPr>
                                <w:w w:val="100"/>
                                <w:sz w:val="20"/>
                                <w:szCs w:val="20"/>
                              </w:rPr>
                              <w:t xml:space="preserve"> WHO uznaje i docenia różnice zawodowe i zakresy praktyki pielęgniarki i położnej, a także fakt, że wiele krajów decyduje się na wspólne kształcenie i </w:t>
                            </w:r>
                            <w:r w:rsidR="00CE7140">
                              <w:rPr>
                                <w:w w:val="100"/>
                                <w:sz w:val="20"/>
                                <w:szCs w:val="20"/>
                              </w:rPr>
                              <w:t xml:space="preserve">legislację dla </w:t>
                            </w:r>
                            <w:r w:rsidRPr="003F7590">
                              <w:rPr>
                                <w:w w:val="100"/>
                                <w:sz w:val="20"/>
                                <w:szCs w:val="20"/>
                              </w:rPr>
                              <w:t xml:space="preserve">położnych i pielęgniarek w celu zaspokojenia potrzeb w zakresie świadczenia usług zdrowotnych. SDNM podkreśla priorytetowe kwestie, które mają największe znaczenie dla obu zawodów. </w:t>
                            </w:r>
                            <w:r w:rsidR="00CE7140">
                              <w:rPr>
                                <w:w w:val="100"/>
                                <w:sz w:val="20"/>
                                <w:szCs w:val="20"/>
                              </w:rPr>
                              <w:t>Tam, g</w:t>
                            </w:r>
                            <w:r w:rsidRPr="003F7590">
                              <w:rPr>
                                <w:w w:val="100"/>
                                <w:sz w:val="20"/>
                                <w:szCs w:val="20"/>
                              </w:rPr>
                              <w:t>dzie wyzwania i odpowiedzi na poziomie polityki</w:t>
                            </w:r>
                            <w:r w:rsidR="00CE7140">
                              <w:rPr>
                                <w:sz w:val="20"/>
                                <w:szCs w:val="20"/>
                              </w:rPr>
                              <w:t xml:space="preserve"> </w:t>
                            </w:r>
                            <w:r w:rsidRPr="003F7590">
                              <w:rPr>
                                <w:w w:val="100"/>
                                <w:sz w:val="20"/>
                                <w:szCs w:val="20"/>
                              </w:rPr>
                              <w:t>są różne, są one artykułowane oddzielnie.</w:t>
                            </w:r>
                          </w:p>
                        </w:txbxContent>
                      </wps:txbx>
                      <wps:bodyPr lIns="0" tIns="0" rIns="0" bIns="0"/>
                    </wps:wsp>
                  </a:graphicData>
                </a:graphic>
              </wp:anchor>
            </w:drawing>
          </mc:Choice>
          <mc:Fallback>
            <w:pict>
              <v:shape w14:anchorId="0C0B1D81" id="Shape 384" o:spid="_x0000_s1031" type="#_x0000_t202" style="position:absolute;margin-left:305.6pt;margin-top:.5pt;width:199.2pt;height:452.9pt;z-index:251675648;visibility:visible;mso-wrap-style:square;mso-wrap-distance-left:0;mso-wrap-distance-top:.5pt;mso-wrap-distance-right:0;mso-wrap-distance-bottom:272.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" filled="f" stroked="f">
                <v:textbox inset="0,0,0,0">
                  <w:txbxContent>
                    <w:p w14:paraId="7F895E01" w14:textId="40A53936" w:rsidR="001F2AC9" w:rsidRPr="003F7590" w:rsidRDefault="001F2AC9" w:rsidP="001F2AC9">
                      <w:pPr>
                        <w:pStyle w:val="Teksttreci30"/>
                        <w:shd w:val="clear" w:color="auto" w:fill="auto"/>
                        <w:tabs>
                          <w:tab w:val="left" w:pos="293"/>
                        </w:tabs>
                        <w:spacing w:after="280" w:line="295" w:lineRule="auto"/>
                        <w:ind w:left="300" w:hanging="300"/>
                        <w:rPr>
                          <w:sz w:val="20"/>
                          <w:szCs w:val="20"/>
                        </w:rPr>
                      </w:pPr>
                      <w:r w:rsidRPr="003F7590">
                        <w:rPr>
                          <w:rFonts w:ascii="Segoe UI" w:eastAsia="Segoe UI" w:hAnsi="Segoe UI" w:cs="Segoe UI"/>
                          <w:w w:val="100"/>
                          <w:sz w:val="20"/>
                          <w:szCs w:val="20"/>
                        </w:rPr>
                        <w:t>11.</w:t>
                      </w:r>
                      <w:r w:rsidRPr="003F7590">
                        <w:rPr>
                          <w:rFonts w:ascii="Segoe UI" w:eastAsia="Segoe UI" w:hAnsi="Segoe UI" w:cs="Segoe UI"/>
                          <w:w w:val="100"/>
                          <w:sz w:val="20"/>
                          <w:szCs w:val="20"/>
                        </w:rPr>
                        <w:tab/>
                      </w:r>
                      <w:r w:rsidRPr="003F7590">
                        <w:rPr>
                          <w:w w:val="100"/>
                          <w:sz w:val="20"/>
                          <w:szCs w:val="20"/>
                        </w:rPr>
                        <w:t xml:space="preserve">Ramy monitorowania i rozliczalności są zorganizowane wokół kontinuum </w:t>
                      </w:r>
                      <w:proofErr w:type="spellStart"/>
                      <w:r w:rsidRPr="003F7590">
                        <w:rPr>
                          <w:w w:val="100"/>
                          <w:sz w:val="20"/>
                          <w:szCs w:val="20"/>
                        </w:rPr>
                        <w:t>dan</w:t>
                      </w:r>
                      <w:r w:rsidR="00090C7C">
                        <w:rPr>
                          <w:w w:val="100"/>
                          <w:sz w:val="20"/>
                          <w:szCs w:val="20"/>
                        </w:rPr>
                        <w:t>e-</w:t>
                      </w:r>
                      <w:r w:rsidRPr="003F7590">
                        <w:rPr>
                          <w:w w:val="100"/>
                          <w:sz w:val="20"/>
                          <w:szCs w:val="20"/>
                        </w:rPr>
                        <w:t>dialog-podejmowani</w:t>
                      </w:r>
                      <w:r w:rsidR="00090C7C">
                        <w:rPr>
                          <w:w w:val="100"/>
                          <w:sz w:val="20"/>
                          <w:szCs w:val="20"/>
                        </w:rPr>
                        <w:t>e</w:t>
                      </w:r>
                      <w:proofErr w:type="spellEnd"/>
                      <w:r w:rsidRPr="003F7590">
                        <w:rPr>
                          <w:w w:val="100"/>
                          <w:sz w:val="20"/>
                          <w:szCs w:val="20"/>
                        </w:rPr>
                        <w:t xml:space="preserve"> decyzji (patrz </w:t>
                      </w:r>
                      <w:r w:rsidR="00090C7C">
                        <w:rPr>
                          <w:w w:val="100"/>
                          <w:sz w:val="20"/>
                          <w:szCs w:val="20"/>
                        </w:rPr>
                        <w:t>Z</w:t>
                      </w:r>
                      <w:r w:rsidRPr="003F7590">
                        <w:rPr>
                          <w:w w:val="100"/>
                          <w:sz w:val="20"/>
                          <w:szCs w:val="20"/>
                        </w:rPr>
                        <w:t xml:space="preserve">ałącznik 1). Przyszłe raportowanie postępów jest celowo kierowane za pośrednictwem dwóch </w:t>
                      </w:r>
                      <w:r w:rsidR="003A494F">
                        <w:rPr>
                          <w:w w:val="100"/>
                          <w:sz w:val="20"/>
                          <w:szCs w:val="20"/>
                        </w:rPr>
                        <w:t xml:space="preserve">już </w:t>
                      </w:r>
                      <w:r w:rsidRPr="003F7590">
                        <w:rPr>
                          <w:w w:val="100"/>
                          <w:sz w:val="20"/>
                          <w:szCs w:val="20"/>
                        </w:rPr>
                        <w:t xml:space="preserve">istniejących mechanizmów wymiany danych i informacji: platformy </w:t>
                      </w:r>
                      <w:proofErr w:type="spellStart"/>
                      <w:r w:rsidRPr="003F7590">
                        <w:rPr>
                          <w:w w:val="100"/>
                          <w:sz w:val="20"/>
                          <w:szCs w:val="20"/>
                        </w:rPr>
                        <w:t>National</w:t>
                      </w:r>
                      <w:proofErr w:type="spellEnd"/>
                      <w:r w:rsidRPr="003F7590">
                        <w:rPr>
                          <w:w w:val="100"/>
                          <w:sz w:val="20"/>
                          <w:szCs w:val="20"/>
                        </w:rPr>
                        <w:t xml:space="preserve"> </w:t>
                      </w:r>
                      <w:proofErr w:type="spellStart"/>
                      <w:r w:rsidRPr="003F7590">
                        <w:rPr>
                          <w:w w:val="100"/>
                          <w:sz w:val="20"/>
                          <w:szCs w:val="20"/>
                        </w:rPr>
                        <w:t>Health</w:t>
                      </w:r>
                      <w:proofErr w:type="spellEnd"/>
                      <w:r w:rsidRPr="003F7590">
                        <w:rPr>
                          <w:w w:val="100"/>
                          <w:sz w:val="20"/>
                          <w:szCs w:val="20"/>
                        </w:rPr>
                        <w:t xml:space="preserve"> </w:t>
                      </w:r>
                      <w:proofErr w:type="spellStart"/>
                      <w:r w:rsidRPr="003F7590">
                        <w:rPr>
                          <w:w w:val="100"/>
                          <w:sz w:val="20"/>
                          <w:szCs w:val="20"/>
                        </w:rPr>
                        <w:t>Workforce</w:t>
                      </w:r>
                      <w:proofErr w:type="spellEnd"/>
                      <w:r w:rsidRPr="003F7590">
                        <w:rPr>
                          <w:w w:val="100"/>
                          <w:sz w:val="20"/>
                          <w:szCs w:val="20"/>
                        </w:rPr>
                        <w:t xml:space="preserve"> </w:t>
                      </w:r>
                      <w:proofErr w:type="spellStart"/>
                      <w:r w:rsidRPr="003F7590">
                        <w:rPr>
                          <w:w w:val="100"/>
                          <w:sz w:val="20"/>
                          <w:szCs w:val="20"/>
                        </w:rPr>
                        <w:t>Accounts</w:t>
                      </w:r>
                      <w:proofErr w:type="spellEnd"/>
                      <w:r w:rsidRPr="003F7590">
                        <w:rPr>
                          <w:w w:val="100"/>
                          <w:sz w:val="20"/>
                          <w:szCs w:val="20"/>
                        </w:rPr>
                        <w:t xml:space="preserve"> (NHWA) (13) oraz odbywającego się co dwa lata Globalnego Forum GCNMO, które odbywa się w połączeniu ze spotkaniem </w:t>
                      </w:r>
                      <w:r w:rsidR="00090C7C">
                        <w:rPr>
                          <w:w w:val="100"/>
                          <w:sz w:val="20"/>
                          <w:szCs w:val="20"/>
                        </w:rPr>
                        <w:t>„</w:t>
                      </w:r>
                      <w:r w:rsidRPr="003F7590">
                        <w:rPr>
                          <w:w w:val="100"/>
                          <w:sz w:val="20"/>
                          <w:szCs w:val="20"/>
                        </w:rPr>
                        <w:t>Triady</w:t>
                      </w:r>
                      <w:r w:rsidR="00090C7C">
                        <w:rPr>
                          <w:w w:val="100"/>
                          <w:sz w:val="20"/>
                          <w:szCs w:val="20"/>
                        </w:rPr>
                        <w:t>”.</w:t>
                      </w:r>
                    </w:p>
                    <w:p w14:paraId="1312F9BD" w14:textId="3708CA85" w:rsidR="001F2AC9" w:rsidRPr="003F7590" w:rsidRDefault="001F2AC9" w:rsidP="00CE7140">
                      <w:pPr>
                        <w:pStyle w:val="Teksttreci30"/>
                        <w:shd w:val="clear" w:color="auto" w:fill="auto"/>
                        <w:tabs>
                          <w:tab w:val="left" w:pos="293"/>
                        </w:tabs>
                        <w:spacing w:line="298" w:lineRule="auto"/>
                        <w:ind w:left="300" w:hanging="300"/>
                        <w:rPr>
                          <w:sz w:val="20"/>
                          <w:szCs w:val="20"/>
                        </w:rPr>
                      </w:pPr>
                      <w:r w:rsidRPr="003F7590">
                        <w:rPr>
                          <w:rFonts w:ascii="Segoe UI" w:eastAsia="Segoe UI" w:hAnsi="Segoe UI" w:cs="Segoe UI"/>
                          <w:w w:val="100"/>
                          <w:sz w:val="20"/>
                          <w:szCs w:val="20"/>
                        </w:rPr>
                        <w:t>12.</w:t>
                      </w:r>
                      <w:r w:rsidRPr="003F7590">
                        <w:rPr>
                          <w:rFonts w:ascii="Segoe UI" w:eastAsia="Segoe UI" w:hAnsi="Segoe UI" w:cs="Segoe UI"/>
                          <w:w w:val="100"/>
                          <w:sz w:val="20"/>
                          <w:szCs w:val="20"/>
                        </w:rPr>
                        <w:tab/>
                      </w:r>
                      <w:r w:rsidRPr="003F7590">
                        <w:rPr>
                          <w:w w:val="100"/>
                          <w:sz w:val="20"/>
                          <w:szCs w:val="20"/>
                        </w:rPr>
                        <w:t xml:space="preserve">W niniejszym dokumencie terminy </w:t>
                      </w:r>
                      <w:r w:rsidR="00CE7140">
                        <w:rPr>
                          <w:w w:val="100"/>
                          <w:sz w:val="20"/>
                          <w:szCs w:val="20"/>
                        </w:rPr>
                        <w:t>„</w:t>
                      </w:r>
                      <w:r w:rsidRPr="003F7590">
                        <w:rPr>
                          <w:w w:val="100"/>
                          <w:sz w:val="20"/>
                          <w:szCs w:val="20"/>
                        </w:rPr>
                        <w:t>położna</w:t>
                      </w:r>
                      <w:r w:rsidR="00CE7140">
                        <w:rPr>
                          <w:w w:val="100"/>
                          <w:sz w:val="20"/>
                          <w:szCs w:val="20"/>
                        </w:rPr>
                        <w:t>”</w:t>
                      </w:r>
                      <w:r w:rsidRPr="003F7590">
                        <w:rPr>
                          <w:w w:val="100"/>
                          <w:sz w:val="20"/>
                          <w:szCs w:val="20"/>
                        </w:rPr>
                        <w:t xml:space="preserve"> i </w:t>
                      </w:r>
                      <w:r w:rsidR="00CE7140">
                        <w:rPr>
                          <w:w w:val="100"/>
                          <w:sz w:val="20"/>
                          <w:szCs w:val="20"/>
                        </w:rPr>
                        <w:t>„</w:t>
                      </w:r>
                      <w:r w:rsidRPr="003F7590">
                        <w:rPr>
                          <w:w w:val="100"/>
                          <w:sz w:val="20"/>
                          <w:szCs w:val="20"/>
                        </w:rPr>
                        <w:t>pielęgniarka</w:t>
                      </w:r>
                      <w:r w:rsidR="00CE7140">
                        <w:rPr>
                          <w:w w:val="100"/>
                          <w:sz w:val="20"/>
                          <w:szCs w:val="20"/>
                        </w:rPr>
                        <w:t>”</w:t>
                      </w:r>
                      <w:r w:rsidRPr="003F7590">
                        <w:rPr>
                          <w:w w:val="100"/>
                          <w:sz w:val="20"/>
                          <w:szCs w:val="20"/>
                        </w:rPr>
                        <w:t xml:space="preserve"> odnoszą się do różnych grup zawodowych opisanych w Międzynarodowym Standardzie Klasyfikacji Zawodów z 2008 r. </w:t>
                      </w:r>
                      <w:r w:rsidRPr="003F7590">
                        <w:rPr>
                          <w:i/>
                          <w:iCs/>
                          <w:w w:val="100"/>
                          <w:sz w:val="20"/>
                          <w:szCs w:val="20"/>
                        </w:rPr>
                        <w:t>(14).</w:t>
                      </w:r>
                      <w:r w:rsidRPr="003F7590">
                        <w:rPr>
                          <w:w w:val="100"/>
                          <w:sz w:val="20"/>
                          <w:szCs w:val="20"/>
                        </w:rPr>
                        <w:t xml:space="preserve"> WHO uznaje i docenia różnice zawodowe i zakresy praktyki pielęgniarki i położnej, a także fakt, że wiele krajów decyduje się na wspólne kształcenie i </w:t>
                      </w:r>
                      <w:r w:rsidR="00CE7140">
                        <w:rPr>
                          <w:w w:val="100"/>
                          <w:sz w:val="20"/>
                          <w:szCs w:val="20"/>
                        </w:rPr>
                        <w:t xml:space="preserve">legislację dla </w:t>
                      </w:r>
                      <w:r w:rsidRPr="003F7590">
                        <w:rPr>
                          <w:w w:val="100"/>
                          <w:sz w:val="20"/>
                          <w:szCs w:val="20"/>
                        </w:rPr>
                        <w:t xml:space="preserve">położnych i pielęgniarek w celu zaspokojenia potrzeb w zakresie świadczenia usług zdrowotnych. SDNM podkreśla priorytetowe kwestie, które mają największe znaczenie dla obu zawodów. </w:t>
                      </w:r>
                      <w:r w:rsidR="00CE7140">
                        <w:rPr>
                          <w:w w:val="100"/>
                          <w:sz w:val="20"/>
                          <w:szCs w:val="20"/>
                        </w:rPr>
                        <w:t>Tam, g</w:t>
                      </w:r>
                      <w:r w:rsidRPr="003F7590">
                        <w:rPr>
                          <w:w w:val="100"/>
                          <w:sz w:val="20"/>
                          <w:szCs w:val="20"/>
                        </w:rPr>
                        <w:t>dzie wyzwania i odpowiedzi na poziomie polityki</w:t>
                      </w:r>
                      <w:r w:rsidR="00CE7140">
                        <w:rPr>
                          <w:sz w:val="20"/>
                          <w:szCs w:val="20"/>
                        </w:rPr>
                        <w:t xml:space="preserve"> </w:t>
                      </w:r>
                      <w:r w:rsidRPr="003F7590">
                        <w:rPr>
                          <w:w w:val="100"/>
                          <w:sz w:val="20"/>
                          <w:szCs w:val="20"/>
                        </w:rPr>
                        <w:t>są różne, są one artykułowane oddzielnie.</w:t>
                      </w:r>
                    </w:p>
                  </w:txbxContent>
                </v:textbox>
                <w10:wrap type="topAndBottom" anchorx="page"/>
              </v:shape>
            </w:pict>
          </mc:Fallback>
        </mc:AlternateContent>
      </w:r>
      <w:r w:rsidR="00CE7140">
        <w:rPr>
          <w:rFonts w:ascii="Times New Roman" w:eastAsia="Times New Roman" w:hAnsi="Times New Roman" w:cs="Times New Roman"/>
          <w:b/>
          <w:bCs/>
          <w:sz w:val="17"/>
          <w:szCs w:val="17"/>
          <w:lang w:val="pl-PL"/>
        </w:rPr>
        <w:t xml:space="preserve">4 </w:t>
      </w:r>
      <w:r w:rsidRPr="00CE7140">
        <w:rPr>
          <w:rFonts w:ascii="Times New Roman" w:eastAsia="Times New Roman" w:hAnsi="Times New Roman" w:cs="Times New Roman"/>
          <w:b/>
          <w:bCs/>
          <w:sz w:val="17"/>
          <w:szCs w:val="17"/>
          <w:lang w:val="pl-PL"/>
        </w:rPr>
        <w:t>Globalne kierunki strategiczne dla pielęgniarstwa i położnictwa</w:t>
      </w:r>
      <w:r w:rsidR="003A494F">
        <w:rPr>
          <w:rFonts w:ascii="Times New Roman" w:eastAsia="Times New Roman" w:hAnsi="Times New Roman" w:cs="Times New Roman"/>
          <w:b/>
          <w:bCs/>
          <w:sz w:val="17"/>
          <w:szCs w:val="17"/>
          <w:lang w:val="pl-PL"/>
        </w:rPr>
        <w:t xml:space="preserve"> na lata</w:t>
      </w:r>
      <w:r w:rsidRPr="00CE7140">
        <w:rPr>
          <w:rFonts w:ascii="Times New Roman" w:eastAsia="Times New Roman" w:hAnsi="Times New Roman" w:cs="Times New Roman"/>
          <w:b/>
          <w:bCs/>
          <w:sz w:val="17"/>
          <w:szCs w:val="17"/>
          <w:lang w:val="pl-PL"/>
        </w:rPr>
        <w:t xml:space="preserve"> 2021-2025</w:t>
      </w:r>
    </w:p>
    <w:p w14:paraId="4D9C7BDE" w14:textId="4433A8A2" w:rsidR="001F2AC9" w:rsidRPr="003F7590" w:rsidRDefault="001F2AC9" w:rsidP="001F2AC9">
      <w:pPr>
        <w:spacing w:line="1" w:lineRule="exact"/>
        <w:rPr>
          <w:lang w:val="pl-PL"/>
        </w:rPr>
      </w:pPr>
      <w:r>
        <w:rPr>
          <w:noProof/>
        </w:rPr>
        <mc:AlternateContent>
          <mc:Choice Requires="wps">
            <w:drawing>
              <wp:anchor distT="0" distB="0" distL="0" distR="0" simplePos="0" relativeHeight="251676672" behindDoc="0" locked="0" layoutInCell="1" allowOverlap="1" wp14:anchorId="065F8221" wp14:editId="190FEAEE">
                <wp:simplePos x="0" y="0"/>
                <wp:positionH relativeFrom="page">
                  <wp:posOffset>1054100</wp:posOffset>
                </wp:positionH>
                <wp:positionV relativeFrom="paragraph">
                  <wp:posOffset>572770</wp:posOffset>
                </wp:positionV>
                <wp:extent cx="91440" cy="97790"/>
                <wp:effectExtent l="0" t="0" r="0" b="0"/>
                <wp:wrapTopAndBottom/>
                <wp:docPr id="386" name="Shape 386"/>
                <wp:cNvGraphicFramePr/>
                <a:graphic xmlns:a="http://schemas.openxmlformats.org/drawingml/2006/main">
                  <a:graphicData uri="http://schemas.microsoft.com/office/word/2010/wordprocessingShape">
                    <wps:wsp>
                      <wps:cNvSpPr txBox="1"/>
                      <wps:spPr>
                        <a:xfrm>
                          <a:off x="0" y="0"/>
                          <a:ext cx="91440" cy="97790"/>
                        </a:xfrm>
                        <a:prstGeom prst="rect">
                          <a:avLst/>
                        </a:prstGeom>
                        <a:noFill/>
                      </wps:spPr>
                      <wps:txbx>
                        <w:txbxContent>
                          <w:p w14:paraId="51BA6958" w14:textId="77777777" w:rsidR="001F2AC9" w:rsidRDefault="001F2AC9" w:rsidP="001F2AC9">
                            <w:pPr>
                              <w:pStyle w:val="Inne0"/>
                              <w:shd w:val="clear" w:color="auto" w:fill="auto"/>
                              <w:spacing w:after="0" w:line="240" w:lineRule="auto"/>
                              <w:rPr>
                                <w:sz w:val="10"/>
                                <w:szCs w:val="10"/>
                              </w:rPr>
                            </w:pPr>
                            <w:r>
                              <w:rPr>
                                <w:rFonts w:ascii="Arial" w:eastAsia="Arial" w:hAnsi="Arial" w:cs="Arial"/>
                                <w:sz w:val="10"/>
                                <w:szCs w:val="10"/>
                              </w:rPr>
                              <w:t>/■</w:t>
                            </w:r>
                          </w:p>
                        </w:txbxContent>
                      </wps:txbx>
                      <wps:bodyPr wrap="none" lIns="0" tIns="0" rIns="0" bIns="0"/>
                    </wps:wsp>
                  </a:graphicData>
                </a:graphic>
              </wp:anchor>
            </w:drawing>
          </mc:Choice>
          <mc:Fallback>
            <w:pict>
              <v:shape w14:anchorId="065F8221" id="Shape 386" o:spid="_x0000_s1032" type="#_x0000_t202" style="position:absolute;margin-left:83pt;margin-top:45.1pt;width:7.2pt;height:7.7pt;z-index:251676672;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" filled="f" stroked="f">
                <v:textbox inset="0,0,0,0">
                  <w:txbxContent>
                    <w:p w14:paraId="51BA6958" w14:textId="77777777" w:rsidR="001F2AC9" w:rsidRDefault="001F2AC9" w:rsidP="001F2AC9">
                      <w:pPr>
                        <w:pStyle w:val="Inne0"/>
                        <w:shd w:val="clear" w:color="auto" w:fill="auto"/>
                        <w:spacing w:after="0" w:line="240" w:lineRule="auto"/>
                        <w:rPr>
                          <w:sz w:val="10"/>
                          <w:szCs w:val="10"/>
                        </w:rPr>
                      </w:pPr>
                      <w:r>
                        <w:rPr>
                          <w:rFonts w:ascii="Arial" w:eastAsia="Arial" w:hAnsi="Arial" w:cs="Arial"/>
                          <w:sz w:val="10"/>
                          <w:szCs w:val="10"/>
                        </w:rPr>
                        <w:t>/■</w:t>
                      </w:r>
                    </w:p>
                  </w:txbxContent>
                </v:textbox>
                <w10:wrap type="topAndBottom" anchorx="page"/>
              </v:shape>
            </w:pict>
          </mc:Fallback>
        </mc:AlternateContent>
      </w:r>
      <w:r>
        <w:rPr>
          <w:noProof/>
        </w:rPr>
        <w:drawing>
          <wp:anchor distT="76200" distB="1774190" distL="4250690" distR="113665" simplePos="0" relativeHeight="251682816" behindDoc="0" locked="0" layoutInCell="1" allowOverlap="1" wp14:anchorId="01C050A5" wp14:editId="334FAA97">
            <wp:simplePos x="0" y="0"/>
            <wp:positionH relativeFrom="page">
              <wp:posOffset>5190490</wp:posOffset>
            </wp:positionH>
            <wp:positionV relativeFrom="paragraph">
              <wp:posOffset>1892935</wp:posOffset>
            </wp:positionV>
            <wp:extent cx="1694815" cy="953770"/>
            <wp:effectExtent l="0" t="0" r="0" b="0"/>
            <wp:wrapTopAndBottom/>
            <wp:docPr id="400" name="Shape 400"/>
            <wp:cNvGraphicFramePr/>
            <a:graphic xmlns:a="http://schemas.openxmlformats.org/drawingml/2006/main">
              <a:graphicData uri="http://schemas.openxmlformats.org/drawingml/2006/picture">
                <pic:pic xmlns:pic="http://schemas.openxmlformats.org/drawingml/2006/picture">
                  <pic:nvPicPr>
                    <pic:cNvPr id="401" name="Picture box 401"/>
                    <pic:cNvPicPr/>
                  </pic:nvPicPr>
                  <pic:blipFill>
                    <a:blip r:embed="rId15"/>
                    <a:stretch/>
                  </pic:blipFill>
                  <pic:spPr>
                    <a:xfrm>
                      <a:off x="0" y="0"/>
                      <a:ext cx="1694815" cy="953770"/>
                    </a:xfrm>
                    <a:prstGeom prst="rect">
                      <a:avLst/>
                    </a:prstGeom>
                  </pic:spPr>
                </pic:pic>
              </a:graphicData>
            </a:graphic>
          </wp:anchor>
        </w:drawing>
      </w:r>
      <w:r>
        <w:rPr>
          <w:noProof/>
        </w:rPr>
        <w:drawing>
          <wp:anchor distT="2249170" distB="0" distL="190500" distR="123190" simplePos="0" relativeHeight="251683840" behindDoc="0" locked="0" layoutInCell="1" allowOverlap="1" wp14:anchorId="11AFFB03" wp14:editId="273D68AD">
            <wp:simplePos x="0" y="0"/>
            <wp:positionH relativeFrom="page">
              <wp:posOffset>1130300</wp:posOffset>
            </wp:positionH>
            <wp:positionV relativeFrom="paragraph">
              <wp:posOffset>4065905</wp:posOffset>
            </wp:positionV>
            <wp:extent cx="5745480" cy="554990"/>
            <wp:effectExtent l="0" t="0" r="0" b="0"/>
            <wp:wrapTopAndBottom/>
            <wp:docPr id="402" name="Shape 402"/>
            <wp:cNvGraphicFramePr/>
            <a:graphic xmlns:a="http://schemas.openxmlformats.org/drawingml/2006/main">
              <a:graphicData uri="http://schemas.openxmlformats.org/drawingml/2006/picture">
                <pic:pic xmlns:pic="http://schemas.openxmlformats.org/drawingml/2006/picture">
                  <pic:nvPicPr>
                    <pic:cNvPr id="403" name="Picture box 403"/>
                    <pic:cNvPicPr/>
                  </pic:nvPicPr>
                  <pic:blipFill>
                    <a:blip r:embed="rId16"/>
                    <a:stretch/>
                  </pic:blipFill>
                  <pic:spPr>
                    <a:xfrm>
                      <a:off x="0" y="0"/>
                      <a:ext cx="5745480" cy="554990"/>
                    </a:xfrm>
                    <a:prstGeom prst="rect">
                      <a:avLst/>
                    </a:prstGeom>
                  </pic:spPr>
                </pic:pic>
              </a:graphicData>
            </a:graphic>
          </wp:anchor>
        </w:drawing>
      </w:r>
      <w:r>
        <w:rPr>
          <w:noProof/>
        </w:rPr>
        <mc:AlternateContent>
          <mc:Choice Requires="wps">
            <w:drawing>
              <wp:anchor distT="0" distB="0" distL="0" distR="0" simplePos="0" relativeHeight="251749376" behindDoc="0" locked="0" layoutInCell="1" allowOverlap="1" wp14:anchorId="79E56C5E" wp14:editId="717B42D7">
                <wp:simplePos x="0" y="0"/>
                <wp:positionH relativeFrom="page">
                  <wp:posOffset>2566035</wp:posOffset>
                </wp:positionH>
                <wp:positionV relativeFrom="paragraph">
                  <wp:posOffset>3828415</wp:posOffset>
                </wp:positionV>
                <wp:extent cx="435610" cy="189230"/>
                <wp:effectExtent l="0" t="0" r="0" b="0"/>
                <wp:wrapNone/>
                <wp:docPr id="404" name="Shape 404"/>
                <wp:cNvGraphicFramePr/>
                <a:graphic xmlns:a="http://schemas.openxmlformats.org/drawingml/2006/main">
                  <a:graphicData uri="http://schemas.microsoft.com/office/word/2010/wordprocessingShape">
                    <wps:wsp>
                      <wps:cNvSpPr txBox="1"/>
                      <wps:spPr>
                        <a:xfrm>
                          <a:off x="0" y="0"/>
                          <a:ext cx="435610" cy="189230"/>
                        </a:xfrm>
                        <a:prstGeom prst="rect">
                          <a:avLst/>
                        </a:prstGeom>
                        <a:noFill/>
                      </wps:spPr>
                      <wps:txbx>
                        <w:txbxContent>
                          <w:p w14:paraId="07369DA0" w14:textId="33944DE0" w:rsidR="001F2AC9" w:rsidRDefault="001F2AC9" w:rsidP="001F2AC9">
                            <w:pPr>
                              <w:pStyle w:val="Podpisobrazu0"/>
                              <w:shd w:val="clear" w:color="auto" w:fill="auto"/>
                              <w:spacing w:line="240" w:lineRule="auto"/>
                            </w:pPr>
                            <w:r>
                              <w:rPr>
                                <w:rFonts w:ascii="Tahoma" w:eastAsia="Tahoma" w:hAnsi="Tahoma" w:cs="Tahoma"/>
                                <w:b w:val="0"/>
                                <w:bCs w:val="0"/>
                                <w:w w:val="70"/>
                              </w:rPr>
                              <w:t>Zagranic</w:t>
                            </w:r>
                            <w:r w:rsidR="00CE7140">
                              <w:rPr>
                                <w:rFonts w:ascii="Tahoma" w:eastAsia="Tahoma" w:hAnsi="Tahoma" w:cs="Tahoma"/>
                                <w:b w:val="0"/>
                                <w:bCs w:val="0"/>
                                <w:w w:val="70"/>
                              </w:rPr>
                              <w:t>a</w:t>
                            </w:r>
                          </w:p>
                        </w:txbxContent>
                      </wps:txbx>
                      <wps:bodyPr lIns="0" tIns="0" rIns="0" bIns="0"/>
                    </wps:wsp>
                  </a:graphicData>
                </a:graphic>
              </wp:anchor>
            </w:drawing>
          </mc:Choice>
          <mc:Fallback>
            <w:pict>
              <v:shape w14:anchorId="79E56C5E" id="Shape 404" o:spid="_x0000_s1033" type="#_x0000_t202" style="position:absolute;margin-left:202.05pt;margin-top:301.45pt;width:34.3pt;height:14.9pt;z-index:251749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" filled="f" stroked="f">
                <v:textbox inset="0,0,0,0">
                  <w:txbxContent>
                    <w:p w14:paraId="07369DA0" w14:textId="33944DE0" w:rsidR="001F2AC9" w:rsidRDefault="001F2AC9" w:rsidP="001F2AC9">
                      <w:pPr>
                        <w:pStyle w:val="Podpisobrazu0"/>
                        <w:shd w:val="clear" w:color="auto" w:fill="auto"/>
                        <w:spacing w:line="240" w:lineRule="auto"/>
                      </w:pPr>
                      <w:r>
                        <w:rPr>
                          <w:rFonts w:ascii="Tahoma" w:eastAsia="Tahoma" w:hAnsi="Tahoma" w:cs="Tahoma"/>
                          <w:b w:val="0"/>
                          <w:bCs w:val="0"/>
                          <w:w w:val="70"/>
                        </w:rPr>
                        <w:t>Zagranic</w:t>
                      </w:r>
                      <w:r w:rsidR="00CE7140">
                        <w:rPr>
                          <w:rFonts w:ascii="Tahoma" w:eastAsia="Tahoma" w:hAnsi="Tahoma" w:cs="Tahoma"/>
                          <w:b w:val="0"/>
                          <w:bCs w:val="0"/>
                          <w:w w:val="70"/>
                        </w:rPr>
                        <w:t>a</w:t>
                      </w:r>
                    </w:p>
                  </w:txbxContent>
                </v:textbox>
                <w10:wrap anchorx="page"/>
              </v:shape>
            </w:pict>
          </mc:Fallback>
        </mc:AlternateContent>
      </w:r>
    </w:p>
    <w:p w14:paraId="2996F2F8" w14:textId="77777777" w:rsidR="00CD2759" w:rsidRDefault="001F2AC9" w:rsidP="00CD2759">
      <w:pPr>
        <w:pStyle w:val="Nagwek80"/>
        <w:keepNext/>
        <w:keepLines/>
        <w:shd w:val="clear" w:color="auto" w:fill="auto"/>
        <w:spacing w:after="726"/>
        <w:ind w:hanging="220"/>
      </w:pPr>
      <w:bookmarkStart w:id="5" w:name="bookmark147"/>
      <w:r w:rsidRPr="003F7590">
        <w:rPr>
          <w:rFonts w:ascii="Tahoma" w:eastAsia="Tahoma" w:hAnsi="Tahoma" w:cs="Tahoma"/>
          <w:b w:val="0"/>
          <w:bCs w:val="0"/>
          <w:sz w:val="19"/>
          <w:szCs w:val="19"/>
        </w:rPr>
        <w:t xml:space="preserve">Rysunek 1 </w:t>
      </w:r>
      <w:r w:rsidRPr="003F7590">
        <w:t>Ramy rynku pracy w sektorze ochrony zdrowia</w:t>
      </w:r>
      <w:bookmarkEnd w:id="5"/>
    </w:p>
    <w:p w14:paraId="2CF9CDCD" w14:textId="28FC9321" w:rsidR="00CD2759" w:rsidRPr="00CD2759" w:rsidRDefault="00CD2759" w:rsidP="00CD2759">
      <w:pPr>
        <w:rPr>
          <w:w w:val="70"/>
          <w:sz w:val="22"/>
          <w:szCs w:val="22"/>
          <w:lang w:val="pl-PL"/>
        </w:rPr>
      </w:pPr>
      <w:r>
        <w:rPr>
          <w:lang w:val="pl-PL"/>
        </w:rPr>
        <w:t xml:space="preserve">                  </w:t>
      </w:r>
      <w:r w:rsidRPr="00CD2759">
        <w:rPr>
          <w:lang w:val="pl-PL"/>
        </w:rPr>
        <w:t>Gospodarka, populacja i szersze czynniki społeczne</w:t>
      </w:r>
    </w:p>
    <w:p w14:paraId="0CB4968C" w14:textId="46FF7434" w:rsidR="00CD2759" w:rsidRDefault="00CD2759" w:rsidP="001F2AC9">
      <w:pPr>
        <w:pStyle w:val="Teksttreci30"/>
        <w:shd w:val="clear" w:color="auto" w:fill="auto"/>
        <w:spacing w:line="240" w:lineRule="auto"/>
        <w:ind w:left="1760"/>
        <w:rPr>
          <w:w w:val="100"/>
          <w:sz w:val="20"/>
          <w:szCs w:val="20"/>
        </w:rPr>
      </w:pPr>
    </w:p>
    <w:p w14:paraId="2AEE6538" w14:textId="01E9A0C1" w:rsidR="00CD2759" w:rsidRDefault="00CD2759" w:rsidP="001F2AC9">
      <w:pPr>
        <w:pStyle w:val="Teksttreci30"/>
        <w:shd w:val="clear" w:color="auto" w:fill="auto"/>
        <w:spacing w:line="240" w:lineRule="auto"/>
        <w:ind w:left="1760"/>
        <w:rPr>
          <w:w w:val="100"/>
          <w:sz w:val="20"/>
          <w:szCs w:val="20"/>
        </w:rPr>
      </w:pPr>
    </w:p>
    <w:p w14:paraId="10DD1116" w14:textId="23F58B36" w:rsidR="001F2AC9" w:rsidRDefault="0015569E" w:rsidP="00CD2759">
      <w:pPr>
        <w:pStyle w:val="Teksttreci30"/>
        <w:shd w:val="clear" w:color="auto" w:fill="auto"/>
        <w:spacing w:line="240" w:lineRule="auto"/>
        <w:ind w:left="1418"/>
        <w:rPr>
          <w:sz w:val="20"/>
          <w:szCs w:val="20"/>
        </w:rPr>
      </w:pPr>
      <w:r>
        <w:rPr>
          <w:noProof/>
          <w:w w:val="100"/>
        </w:rPr>
        <mc:AlternateContent>
          <mc:Choice Requires="wps">
            <w:drawing>
              <wp:anchor distT="0" distB="0" distL="114300" distR="114300" simplePos="0" relativeHeight="251758592" behindDoc="0" locked="0" layoutInCell="1" allowOverlap="1" wp14:anchorId="1DEA5CE7" wp14:editId="1632898B">
                <wp:simplePos x="0" y="0"/>
                <wp:positionH relativeFrom="column">
                  <wp:posOffset>5315135</wp:posOffset>
                </wp:positionH>
                <wp:positionV relativeFrom="paragraph">
                  <wp:posOffset>672225</wp:posOffset>
                </wp:positionV>
                <wp:extent cx="931762" cy="758142"/>
                <wp:effectExtent l="0" t="0" r="20955" b="23495"/>
                <wp:wrapNone/>
                <wp:docPr id="1024081418" name="Pole tekstowe 5"/>
                <wp:cNvGraphicFramePr/>
                <a:graphic xmlns:a="http://schemas.openxmlformats.org/drawingml/2006/main">
                  <a:graphicData uri="http://schemas.microsoft.com/office/word/2010/wordprocessingShape">
                    <wps:wsp>
                      <wps:cNvSpPr txBox="1"/>
                      <wps:spPr>
                        <a:xfrm>
                          <a:off x="0" y="0"/>
                          <a:ext cx="931762" cy="758142"/>
                        </a:xfrm>
                        <a:prstGeom prst="rect">
                          <a:avLst/>
                        </a:prstGeom>
                        <a:solidFill>
                          <a:schemeClr val="lt1"/>
                        </a:solidFill>
                        <a:ln w="6350">
                          <a:solidFill>
                            <a:prstClr val="black"/>
                          </a:solidFill>
                        </a:ln>
                      </wps:spPr>
                      <wps:txbx>
                        <w:txbxContent>
                          <w:p w14:paraId="633E10F6" w14:textId="282EB9C8" w:rsidR="0015569E" w:rsidRPr="0015569E" w:rsidRDefault="0015569E">
                            <w:pPr>
                              <w:rPr>
                                <w:rFonts w:ascii="Tahoma" w:hAnsi="Tahoma" w:cs="Tahoma"/>
                                <w:sz w:val="19"/>
                                <w:szCs w:val="19"/>
                                <w:lang w:val="pl-PL"/>
                              </w:rPr>
                            </w:pPr>
                            <w:r>
                              <w:rPr>
                                <w:rFonts w:ascii="Tahoma" w:hAnsi="Tahoma" w:cs="Tahoma"/>
                                <w:sz w:val="19"/>
                                <w:szCs w:val="19"/>
                                <w:lang w:val="pl-PL"/>
                              </w:rPr>
                              <w:t>Powszechny dostęp do opieki zdrowotnej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A5CE7" id="Pole tekstowe 5" o:spid="_x0000_s1034" type="#_x0000_t202" style="position:absolute;left:0;text-align:left;margin-left:418.5pt;margin-top:52.95pt;width:73.35pt;height:59.7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" fillcolor="white [3201]" strokeweight=".5pt">
                <v:textbox>
                  <w:txbxContent>
                    <w:p w14:paraId="633E10F6" w14:textId="282EB9C8" w:rsidR="0015569E" w:rsidRPr="0015569E" w:rsidRDefault="0015569E">
                      <w:pPr>
                        <w:rPr>
                          <w:rFonts w:ascii="Tahoma" w:hAnsi="Tahoma" w:cs="Tahoma"/>
                          <w:sz w:val="19"/>
                          <w:szCs w:val="19"/>
                          <w:lang w:val="pl-PL"/>
                        </w:rPr>
                      </w:pPr>
                      <w:r>
                        <w:rPr>
                          <w:rFonts w:ascii="Tahoma" w:hAnsi="Tahoma" w:cs="Tahoma"/>
                          <w:sz w:val="19"/>
                          <w:szCs w:val="19"/>
                          <w:lang w:val="pl-PL"/>
                        </w:rPr>
                        <w:t>Powszechny dostęp do opieki zdrowotnej</w:t>
                      </w:r>
                    </w:p>
                  </w:txbxContent>
                </v:textbox>
              </v:shape>
            </w:pict>
          </mc:Fallback>
        </mc:AlternateContent>
      </w:r>
      <w:r>
        <w:rPr>
          <w:noProof/>
          <w:w w:val="100"/>
        </w:rPr>
        <mc:AlternateContent>
          <mc:Choice Requires="wps">
            <w:drawing>
              <wp:anchor distT="0" distB="0" distL="114300" distR="114300" simplePos="0" relativeHeight="251757568" behindDoc="0" locked="0" layoutInCell="1" allowOverlap="1" wp14:anchorId="3542C38A" wp14:editId="6D92EBB0">
                <wp:simplePos x="0" y="0"/>
                <wp:positionH relativeFrom="column">
                  <wp:posOffset>4192391</wp:posOffset>
                </wp:positionH>
                <wp:positionV relativeFrom="paragraph">
                  <wp:posOffset>672224</wp:posOffset>
                </wp:positionV>
                <wp:extent cx="1012374" cy="1487347"/>
                <wp:effectExtent l="0" t="0" r="16510" b="17780"/>
                <wp:wrapNone/>
                <wp:docPr id="66674841" name="Pole tekstowe 4"/>
                <wp:cNvGraphicFramePr/>
                <a:graphic xmlns:a="http://schemas.openxmlformats.org/drawingml/2006/main">
                  <a:graphicData uri="http://schemas.microsoft.com/office/word/2010/wordprocessingShape">
                    <wps:wsp>
                      <wps:cNvSpPr txBox="1"/>
                      <wps:spPr>
                        <a:xfrm>
                          <a:off x="0" y="0"/>
                          <a:ext cx="1012374" cy="1487347"/>
                        </a:xfrm>
                        <a:prstGeom prst="rect">
                          <a:avLst/>
                        </a:prstGeom>
                        <a:solidFill>
                          <a:schemeClr val="lt1"/>
                        </a:solidFill>
                        <a:ln w="6350">
                          <a:solidFill>
                            <a:prstClr val="black"/>
                          </a:solidFill>
                        </a:ln>
                      </wps:spPr>
                      <wps:txbx>
                        <w:txbxContent>
                          <w:p w14:paraId="0725BB25" w14:textId="579B866D" w:rsidR="0015569E" w:rsidRPr="0015569E" w:rsidRDefault="0015569E">
                            <w:pPr>
                              <w:rPr>
                                <w:rFonts w:ascii="Tahoma" w:hAnsi="Tahoma" w:cs="Tahoma"/>
                                <w:sz w:val="19"/>
                                <w:szCs w:val="19"/>
                                <w:lang w:val="pl-PL"/>
                              </w:rPr>
                            </w:pPr>
                            <w:r>
                              <w:rPr>
                                <w:rFonts w:ascii="Tahoma" w:hAnsi="Tahoma" w:cs="Tahoma"/>
                                <w:sz w:val="19"/>
                                <w:szCs w:val="19"/>
                                <w:lang w:val="pl-PL"/>
                              </w:rPr>
                              <w:t xml:space="preserve">Dostępna, przystępna i zadowalająca kadra pracowników służby zdrowia świadcząca dobrej jakości usługi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2C38A" id="Pole tekstowe 4" o:spid="_x0000_s1035" type="#_x0000_t202" style="position:absolute;left:0;text-align:left;margin-left:330.1pt;margin-top:52.95pt;width:79.7pt;height:117.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" fillcolor="white [3201]" strokeweight=".5pt">
                <v:textbox>
                  <w:txbxContent>
                    <w:p w14:paraId="0725BB25" w14:textId="579B866D" w:rsidR="0015569E" w:rsidRPr="0015569E" w:rsidRDefault="0015569E">
                      <w:pPr>
                        <w:rPr>
                          <w:rFonts w:ascii="Tahoma" w:hAnsi="Tahoma" w:cs="Tahoma"/>
                          <w:sz w:val="19"/>
                          <w:szCs w:val="19"/>
                          <w:lang w:val="pl-PL"/>
                        </w:rPr>
                      </w:pPr>
                      <w:r>
                        <w:rPr>
                          <w:rFonts w:ascii="Tahoma" w:hAnsi="Tahoma" w:cs="Tahoma"/>
                          <w:sz w:val="19"/>
                          <w:szCs w:val="19"/>
                          <w:lang w:val="pl-PL"/>
                        </w:rPr>
                        <w:t xml:space="preserve">Dostępna, przystępna i zadowalająca kadra pracowników służby zdrowia świadcząca dobrej jakości usługi </w:t>
                      </w:r>
                    </w:p>
                  </w:txbxContent>
                </v:textbox>
              </v:shape>
            </w:pict>
          </mc:Fallback>
        </mc:AlternateContent>
      </w:r>
      <w:r w:rsidR="00CD2759">
        <w:rPr>
          <w:noProof/>
          <w:w w:val="100"/>
        </w:rPr>
        <mc:AlternateContent>
          <mc:Choice Requires="wps">
            <w:drawing>
              <wp:anchor distT="0" distB="0" distL="114300" distR="114300" simplePos="0" relativeHeight="251756544" behindDoc="0" locked="0" layoutInCell="1" allowOverlap="1" wp14:anchorId="7BFD870D" wp14:editId="6A41A786">
                <wp:simplePos x="0" y="0"/>
                <wp:positionH relativeFrom="column">
                  <wp:posOffset>3364801</wp:posOffset>
                </wp:positionH>
                <wp:positionV relativeFrom="paragraph">
                  <wp:posOffset>494480</wp:posOffset>
                </wp:positionV>
                <wp:extent cx="740410" cy="2650128"/>
                <wp:effectExtent l="0" t="0" r="21590" b="17145"/>
                <wp:wrapNone/>
                <wp:docPr id="1325120702" name="Pole tekstowe 3"/>
                <wp:cNvGraphicFramePr/>
                <a:graphic xmlns:a="http://schemas.openxmlformats.org/drawingml/2006/main">
                  <a:graphicData uri="http://schemas.microsoft.com/office/word/2010/wordprocessingShape">
                    <wps:wsp>
                      <wps:cNvSpPr txBox="1"/>
                      <wps:spPr>
                        <a:xfrm>
                          <a:off x="0" y="0"/>
                          <a:ext cx="740410" cy="2650128"/>
                        </a:xfrm>
                        <a:prstGeom prst="rect">
                          <a:avLst/>
                        </a:prstGeom>
                        <a:solidFill>
                          <a:schemeClr val="lt1"/>
                        </a:solidFill>
                        <a:ln w="6350">
                          <a:solidFill>
                            <a:prstClr val="black"/>
                          </a:solidFill>
                        </a:ln>
                      </wps:spPr>
                      <wps:txbx>
                        <w:txbxContent>
                          <w:p w14:paraId="091AFE4F" w14:textId="2B2DA0F0" w:rsidR="00CE7140" w:rsidRDefault="00CD2759">
                            <w:pPr>
                              <w:rPr>
                                <w:rFonts w:ascii="Tahoma" w:hAnsi="Tahoma" w:cs="Tahoma"/>
                                <w:sz w:val="19"/>
                                <w:szCs w:val="19"/>
                                <w:lang w:val="pl-PL"/>
                              </w:rPr>
                            </w:pPr>
                            <w:r>
                              <w:rPr>
                                <w:rFonts w:ascii="Tahoma" w:hAnsi="Tahoma" w:cs="Tahoma"/>
                                <w:sz w:val="19"/>
                                <w:szCs w:val="19"/>
                                <w:lang w:val="pl-PL"/>
                              </w:rPr>
                              <w:t>Sektor służby zdrowia **</w:t>
                            </w:r>
                          </w:p>
                          <w:p w14:paraId="20CED0D7" w14:textId="77777777" w:rsidR="00CD2759" w:rsidRDefault="00CD2759">
                            <w:pPr>
                              <w:rPr>
                                <w:rFonts w:ascii="Tahoma" w:hAnsi="Tahoma" w:cs="Tahoma"/>
                                <w:sz w:val="19"/>
                                <w:szCs w:val="19"/>
                                <w:lang w:val="pl-PL"/>
                              </w:rPr>
                            </w:pPr>
                          </w:p>
                          <w:p w14:paraId="549E97CC" w14:textId="77777777" w:rsidR="00CD2759" w:rsidRDefault="00CD2759">
                            <w:pPr>
                              <w:rPr>
                                <w:rFonts w:ascii="Tahoma" w:hAnsi="Tahoma" w:cs="Tahoma"/>
                                <w:sz w:val="19"/>
                                <w:szCs w:val="19"/>
                                <w:lang w:val="pl-PL"/>
                              </w:rPr>
                            </w:pPr>
                          </w:p>
                          <w:p w14:paraId="27BEC7FF" w14:textId="77777777" w:rsidR="00CD2759" w:rsidRDefault="00CD2759">
                            <w:pPr>
                              <w:rPr>
                                <w:rFonts w:ascii="Tahoma" w:hAnsi="Tahoma" w:cs="Tahoma"/>
                                <w:sz w:val="19"/>
                                <w:szCs w:val="19"/>
                                <w:lang w:val="pl-PL"/>
                              </w:rPr>
                            </w:pPr>
                          </w:p>
                          <w:p w14:paraId="3DDF6912" w14:textId="77777777" w:rsidR="00CD2759" w:rsidRDefault="00CD2759">
                            <w:pPr>
                              <w:rPr>
                                <w:rFonts w:ascii="Tahoma" w:hAnsi="Tahoma" w:cs="Tahoma"/>
                                <w:sz w:val="19"/>
                                <w:szCs w:val="19"/>
                                <w:lang w:val="pl-PL"/>
                              </w:rPr>
                            </w:pPr>
                          </w:p>
                          <w:p w14:paraId="1BE4B77D" w14:textId="77777777" w:rsidR="00CD2759" w:rsidRDefault="00CD2759">
                            <w:pPr>
                              <w:rPr>
                                <w:rFonts w:ascii="Tahoma" w:hAnsi="Tahoma" w:cs="Tahoma"/>
                                <w:sz w:val="19"/>
                                <w:szCs w:val="19"/>
                                <w:lang w:val="pl-PL"/>
                              </w:rPr>
                            </w:pPr>
                          </w:p>
                          <w:p w14:paraId="6C99443E" w14:textId="77777777" w:rsidR="00CD2759" w:rsidRDefault="00CD2759">
                            <w:pPr>
                              <w:rPr>
                                <w:rFonts w:ascii="Tahoma" w:hAnsi="Tahoma" w:cs="Tahoma"/>
                                <w:sz w:val="19"/>
                                <w:szCs w:val="19"/>
                                <w:lang w:val="pl-PL"/>
                              </w:rPr>
                            </w:pPr>
                          </w:p>
                          <w:p w14:paraId="68A29912" w14:textId="77777777" w:rsidR="00CD2759" w:rsidRDefault="00CD2759">
                            <w:pPr>
                              <w:rPr>
                                <w:rFonts w:ascii="Tahoma" w:hAnsi="Tahoma" w:cs="Tahoma"/>
                                <w:sz w:val="19"/>
                                <w:szCs w:val="19"/>
                                <w:lang w:val="pl-PL"/>
                              </w:rPr>
                            </w:pPr>
                          </w:p>
                          <w:p w14:paraId="1C754661" w14:textId="77777777" w:rsidR="00CD2759" w:rsidRDefault="00CD2759">
                            <w:pPr>
                              <w:rPr>
                                <w:rFonts w:ascii="Tahoma" w:hAnsi="Tahoma" w:cs="Tahoma"/>
                                <w:sz w:val="19"/>
                                <w:szCs w:val="19"/>
                                <w:lang w:val="pl-PL"/>
                              </w:rPr>
                            </w:pPr>
                          </w:p>
                          <w:p w14:paraId="2A93A828" w14:textId="77777777" w:rsidR="00CD2759" w:rsidRDefault="00CD2759">
                            <w:pPr>
                              <w:rPr>
                                <w:rFonts w:ascii="Tahoma" w:hAnsi="Tahoma" w:cs="Tahoma"/>
                                <w:sz w:val="19"/>
                                <w:szCs w:val="19"/>
                                <w:lang w:val="pl-PL"/>
                              </w:rPr>
                            </w:pPr>
                          </w:p>
                          <w:p w14:paraId="02F530FA" w14:textId="77777777" w:rsidR="00CD2759" w:rsidRDefault="00CD2759">
                            <w:pPr>
                              <w:rPr>
                                <w:rFonts w:ascii="Tahoma" w:hAnsi="Tahoma" w:cs="Tahoma"/>
                                <w:sz w:val="19"/>
                                <w:szCs w:val="19"/>
                                <w:lang w:val="pl-PL"/>
                              </w:rPr>
                            </w:pPr>
                          </w:p>
                          <w:p w14:paraId="14D96ECA" w14:textId="77777777" w:rsidR="00CD2759" w:rsidRDefault="00CD2759">
                            <w:pPr>
                              <w:rPr>
                                <w:rFonts w:ascii="Tahoma" w:hAnsi="Tahoma" w:cs="Tahoma"/>
                                <w:sz w:val="19"/>
                                <w:szCs w:val="19"/>
                                <w:lang w:val="pl-PL"/>
                              </w:rPr>
                            </w:pPr>
                          </w:p>
                          <w:p w14:paraId="507BEB9F" w14:textId="082EDBA6" w:rsidR="00CD2759" w:rsidRPr="00CD2759" w:rsidRDefault="00CD2759">
                            <w:pPr>
                              <w:rPr>
                                <w:rFonts w:ascii="Tahoma" w:hAnsi="Tahoma" w:cs="Tahoma"/>
                                <w:sz w:val="19"/>
                                <w:szCs w:val="19"/>
                                <w:lang w:val="pl-PL"/>
                              </w:rPr>
                            </w:pPr>
                            <w:r>
                              <w:rPr>
                                <w:rFonts w:ascii="Tahoma" w:hAnsi="Tahoma" w:cs="Tahoma"/>
                                <w:sz w:val="19"/>
                                <w:szCs w:val="19"/>
                                <w:lang w:val="pl-PL"/>
                              </w:rPr>
                              <w:t>Inne sektory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D870D" id="Pole tekstowe 3" o:spid="_x0000_s1036" type="#_x0000_t202" style="position:absolute;left:0;text-align:left;margin-left:264.95pt;margin-top:38.95pt;width:58.3pt;height:208.6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" fillcolor="white [3201]" strokeweight=".5pt">
                <v:textbox>
                  <w:txbxContent>
                    <w:p w14:paraId="091AFE4F" w14:textId="2B2DA0F0" w:rsidR="00CE7140" w:rsidRDefault="00CD2759">
                      <w:pPr>
                        <w:rPr>
                          <w:rFonts w:ascii="Tahoma" w:hAnsi="Tahoma" w:cs="Tahoma"/>
                          <w:sz w:val="19"/>
                          <w:szCs w:val="19"/>
                          <w:lang w:val="pl-PL"/>
                        </w:rPr>
                      </w:pPr>
                      <w:r>
                        <w:rPr>
                          <w:rFonts w:ascii="Tahoma" w:hAnsi="Tahoma" w:cs="Tahoma"/>
                          <w:sz w:val="19"/>
                          <w:szCs w:val="19"/>
                          <w:lang w:val="pl-PL"/>
                        </w:rPr>
                        <w:t>Sektor służby zdrowia **</w:t>
                      </w:r>
                    </w:p>
                    <w:p w14:paraId="20CED0D7" w14:textId="77777777" w:rsidR="00CD2759" w:rsidRDefault="00CD2759">
                      <w:pPr>
                        <w:rPr>
                          <w:rFonts w:ascii="Tahoma" w:hAnsi="Tahoma" w:cs="Tahoma"/>
                          <w:sz w:val="19"/>
                          <w:szCs w:val="19"/>
                          <w:lang w:val="pl-PL"/>
                        </w:rPr>
                      </w:pPr>
                    </w:p>
                    <w:p w14:paraId="549E97CC" w14:textId="77777777" w:rsidR="00CD2759" w:rsidRDefault="00CD2759">
                      <w:pPr>
                        <w:rPr>
                          <w:rFonts w:ascii="Tahoma" w:hAnsi="Tahoma" w:cs="Tahoma"/>
                          <w:sz w:val="19"/>
                          <w:szCs w:val="19"/>
                          <w:lang w:val="pl-PL"/>
                        </w:rPr>
                      </w:pPr>
                    </w:p>
                    <w:p w14:paraId="27BEC7FF" w14:textId="77777777" w:rsidR="00CD2759" w:rsidRDefault="00CD2759">
                      <w:pPr>
                        <w:rPr>
                          <w:rFonts w:ascii="Tahoma" w:hAnsi="Tahoma" w:cs="Tahoma"/>
                          <w:sz w:val="19"/>
                          <w:szCs w:val="19"/>
                          <w:lang w:val="pl-PL"/>
                        </w:rPr>
                      </w:pPr>
                    </w:p>
                    <w:p w14:paraId="3DDF6912" w14:textId="77777777" w:rsidR="00CD2759" w:rsidRDefault="00CD2759">
                      <w:pPr>
                        <w:rPr>
                          <w:rFonts w:ascii="Tahoma" w:hAnsi="Tahoma" w:cs="Tahoma"/>
                          <w:sz w:val="19"/>
                          <w:szCs w:val="19"/>
                          <w:lang w:val="pl-PL"/>
                        </w:rPr>
                      </w:pPr>
                    </w:p>
                    <w:p w14:paraId="1BE4B77D" w14:textId="77777777" w:rsidR="00CD2759" w:rsidRDefault="00CD2759">
                      <w:pPr>
                        <w:rPr>
                          <w:rFonts w:ascii="Tahoma" w:hAnsi="Tahoma" w:cs="Tahoma"/>
                          <w:sz w:val="19"/>
                          <w:szCs w:val="19"/>
                          <w:lang w:val="pl-PL"/>
                        </w:rPr>
                      </w:pPr>
                    </w:p>
                    <w:p w14:paraId="6C99443E" w14:textId="77777777" w:rsidR="00CD2759" w:rsidRDefault="00CD2759">
                      <w:pPr>
                        <w:rPr>
                          <w:rFonts w:ascii="Tahoma" w:hAnsi="Tahoma" w:cs="Tahoma"/>
                          <w:sz w:val="19"/>
                          <w:szCs w:val="19"/>
                          <w:lang w:val="pl-PL"/>
                        </w:rPr>
                      </w:pPr>
                    </w:p>
                    <w:p w14:paraId="68A29912" w14:textId="77777777" w:rsidR="00CD2759" w:rsidRDefault="00CD2759">
                      <w:pPr>
                        <w:rPr>
                          <w:rFonts w:ascii="Tahoma" w:hAnsi="Tahoma" w:cs="Tahoma"/>
                          <w:sz w:val="19"/>
                          <w:szCs w:val="19"/>
                          <w:lang w:val="pl-PL"/>
                        </w:rPr>
                      </w:pPr>
                    </w:p>
                    <w:p w14:paraId="1C754661" w14:textId="77777777" w:rsidR="00CD2759" w:rsidRDefault="00CD2759">
                      <w:pPr>
                        <w:rPr>
                          <w:rFonts w:ascii="Tahoma" w:hAnsi="Tahoma" w:cs="Tahoma"/>
                          <w:sz w:val="19"/>
                          <w:szCs w:val="19"/>
                          <w:lang w:val="pl-PL"/>
                        </w:rPr>
                      </w:pPr>
                    </w:p>
                    <w:p w14:paraId="2A93A828" w14:textId="77777777" w:rsidR="00CD2759" w:rsidRDefault="00CD2759">
                      <w:pPr>
                        <w:rPr>
                          <w:rFonts w:ascii="Tahoma" w:hAnsi="Tahoma" w:cs="Tahoma"/>
                          <w:sz w:val="19"/>
                          <w:szCs w:val="19"/>
                          <w:lang w:val="pl-PL"/>
                        </w:rPr>
                      </w:pPr>
                    </w:p>
                    <w:p w14:paraId="02F530FA" w14:textId="77777777" w:rsidR="00CD2759" w:rsidRDefault="00CD2759">
                      <w:pPr>
                        <w:rPr>
                          <w:rFonts w:ascii="Tahoma" w:hAnsi="Tahoma" w:cs="Tahoma"/>
                          <w:sz w:val="19"/>
                          <w:szCs w:val="19"/>
                          <w:lang w:val="pl-PL"/>
                        </w:rPr>
                      </w:pPr>
                    </w:p>
                    <w:p w14:paraId="14D96ECA" w14:textId="77777777" w:rsidR="00CD2759" w:rsidRDefault="00CD2759">
                      <w:pPr>
                        <w:rPr>
                          <w:rFonts w:ascii="Tahoma" w:hAnsi="Tahoma" w:cs="Tahoma"/>
                          <w:sz w:val="19"/>
                          <w:szCs w:val="19"/>
                          <w:lang w:val="pl-PL"/>
                        </w:rPr>
                      </w:pPr>
                    </w:p>
                    <w:p w14:paraId="507BEB9F" w14:textId="082EDBA6" w:rsidR="00CD2759" w:rsidRPr="00CD2759" w:rsidRDefault="00CD2759">
                      <w:pPr>
                        <w:rPr>
                          <w:rFonts w:ascii="Tahoma" w:hAnsi="Tahoma" w:cs="Tahoma"/>
                          <w:sz w:val="19"/>
                          <w:szCs w:val="19"/>
                          <w:lang w:val="pl-PL"/>
                        </w:rPr>
                      </w:pPr>
                      <w:r>
                        <w:rPr>
                          <w:rFonts w:ascii="Tahoma" w:hAnsi="Tahoma" w:cs="Tahoma"/>
                          <w:sz w:val="19"/>
                          <w:szCs w:val="19"/>
                          <w:lang w:val="pl-PL"/>
                        </w:rPr>
                        <w:t>Inne sektory</w:t>
                      </w:r>
                    </w:p>
                  </w:txbxContent>
                </v:textbox>
              </v:shape>
            </w:pict>
          </mc:Fallback>
        </mc:AlternateContent>
      </w:r>
      <w:r w:rsidR="00CD2759">
        <w:rPr>
          <w:noProof/>
          <w:w w:val="100"/>
        </w:rPr>
        <mc:AlternateContent>
          <mc:Choice Requires="wps">
            <w:drawing>
              <wp:anchor distT="0" distB="0" distL="114300" distR="114300" simplePos="0" relativeHeight="251755520" behindDoc="0" locked="0" layoutInCell="1" allowOverlap="1" wp14:anchorId="7D7531EA" wp14:editId="77FA7ED9">
                <wp:simplePos x="0" y="0"/>
                <wp:positionH relativeFrom="column">
                  <wp:posOffset>2421464</wp:posOffset>
                </wp:positionH>
                <wp:positionV relativeFrom="paragraph">
                  <wp:posOffset>465543</wp:posOffset>
                </wp:positionV>
                <wp:extent cx="890905" cy="2679540"/>
                <wp:effectExtent l="0" t="0" r="23495" b="26035"/>
                <wp:wrapNone/>
                <wp:docPr id="1249602023" name="Pole tekstowe 2"/>
                <wp:cNvGraphicFramePr/>
                <a:graphic xmlns:a="http://schemas.openxmlformats.org/drawingml/2006/main">
                  <a:graphicData uri="http://schemas.microsoft.com/office/word/2010/wordprocessingShape">
                    <wps:wsp>
                      <wps:cNvSpPr txBox="1"/>
                      <wps:spPr>
                        <a:xfrm>
                          <a:off x="0" y="0"/>
                          <a:ext cx="890905" cy="2679540"/>
                        </a:xfrm>
                        <a:prstGeom prst="rect">
                          <a:avLst/>
                        </a:prstGeom>
                        <a:solidFill>
                          <a:schemeClr val="lt1"/>
                        </a:solidFill>
                        <a:ln w="6350">
                          <a:solidFill>
                            <a:prstClr val="black"/>
                          </a:solidFill>
                        </a:ln>
                      </wps:spPr>
                      <wps:txbx>
                        <w:txbxContent>
                          <w:p w14:paraId="32DCF3D1" w14:textId="77777777" w:rsidR="00CE7140" w:rsidRPr="00CE7140" w:rsidRDefault="00CE7140">
                            <w:pPr>
                              <w:rPr>
                                <w:rFonts w:ascii="Tahoma" w:hAnsi="Tahoma" w:cs="Tahoma"/>
                                <w:sz w:val="19"/>
                                <w:szCs w:val="19"/>
                              </w:rPr>
                            </w:pPr>
                          </w:p>
                          <w:p w14:paraId="2B8C3F3B" w14:textId="6888F0C1" w:rsidR="00CE7140" w:rsidRDefault="00CE7140">
                            <w:pPr>
                              <w:rPr>
                                <w:rFonts w:ascii="Tahoma" w:hAnsi="Tahoma" w:cs="Tahoma"/>
                                <w:sz w:val="19"/>
                                <w:szCs w:val="19"/>
                              </w:rPr>
                            </w:pPr>
                            <w:proofErr w:type="spellStart"/>
                            <w:r>
                              <w:rPr>
                                <w:rFonts w:ascii="Tahoma" w:hAnsi="Tahoma" w:cs="Tahoma"/>
                                <w:sz w:val="19"/>
                                <w:szCs w:val="19"/>
                              </w:rPr>
                              <w:t>Zatrudnieni</w:t>
                            </w:r>
                            <w:proofErr w:type="spellEnd"/>
                          </w:p>
                          <w:p w14:paraId="6C97BD8C" w14:textId="77777777" w:rsidR="00CE7140" w:rsidRDefault="00CE7140">
                            <w:pPr>
                              <w:rPr>
                                <w:rFonts w:ascii="Tahoma" w:hAnsi="Tahoma" w:cs="Tahoma"/>
                                <w:sz w:val="19"/>
                                <w:szCs w:val="19"/>
                              </w:rPr>
                            </w:pPr>
                          </w:p>
                          <w:p w14:paraId="4C2824A6" w14:textId="77777777" w:rsidR="00CE7140" w:rsidRDefault="00CE7140">
                            <w:pPr>
                              <w:rPr>
                                <w:rFonts w:ascii="Tahoma" w:hAnsi="Tahoma" w:cs="Tahoma"/>
                                <w:sz w:val="19"/>
                                <w:szCs w:val="19"/>
                              </w:rPr>
                            </w:pPr>
                          </w:p>
                          <w:p w14:paraId="5B899277" w14:textId="77777777" w:rsidR="00CE7140" w:rsidRDefault="00CE7140">
                            <w:pPr>
                              <w:rPr>
                                <w:rFonts w:ascii="Tahoma" w:hAnsi="Tahoma" w:cs="Tahoma"/>
                                <w:sz w:val="19"/>
                                <w:szCs w:val="19"/>
                              </w:rPr>
                            </w:pPr>
                          </w:p>
                          <w:p w14:paraId="4CEBA5EF" w14:textId="77777777" w:rsidR="00CD2759" w:rsidRDefault="00CD2759">
                            <w:pPr>
                              <w:rPr>
                                <w:rFonts w:ascii="Tahoma" w:hAnsi="Tahoma" w:cs="Tahoma"/>
                                <w:sz w:val="19"/>
                                <w:szCs w:val="19"/>
                              </w:rPr>
                            </w:pPr>
                          </w:p>
                          <w:p w14:paraId="6F895C2B" w14:textId="77777777" w:rsidR="00CD2759" w:rsidRDefault="00CD2759">
                            <w:pPr>
                              <w:rPr>
                                <w:rFonts w:ascii="Tahoma" w:hAnsi="Tahoma" w:cs="Tahoma"/>
                                <w:sz w:val="19"/>
                                <w:szCs w:val="19"/>
                              </w:rPr>
                            </w:pPr>
                          </w:p>
                          <w:p w14:paraId="6394BB56" w14:textId="5386E93E" w:rsidR="00CE7140" w:rsidRDefault="00CE7140">
                            <w:pPr>
                              <w:rPr>
                                <w:rFonts w:ascii="Tahoma" w:hAnsi="Tahoma" w:cs="Tahoma"/>
                                <w:sz w:val="19"/>
                                <w:szCs w:val="19"/>
                              </w:rPr>
                            </w:pPr>
                            <w:proofErr w:type="spellStart"/>
                            <w:r>
                              <w:rPr>
                                <w:rFonts w:ascii="Tahoma" w:hAnsi="Tahoma" w:cs="Tahoma"/>
                                <w:sz w:val="19"/>
                                <w:szCs w:val="19"/>
                              </w:rPr>
                              <w:t>Bezrobotni</w:t>
                            </w:r>
                            <w:proofErr w:type="spellEnd"/>
                          </w:p>
                          <w:p w14:paraId="400876A0" w14:textId="77777777" w:rsidR="00CE7140" w:rsidRDefault="00CE7140">
                            <w:pPr>
                              <w:rPr>
                                <w:rFonts w:ascii="Tahoma" w:hAnsi="Tahoma" w:cs="Tahoma"/>
                                <w:sz w:val="19"/>
                                <w:szCs w:val="19"/>
                              </w:rPr>
                            </w:pPr>
                          </w:p>
                          <w:p w14:paraId="7B4E88F0" w14:textId="77777777" w:rsidR="00CE7140" w:rsidRDefault="00CE7140">
                            <w:pPr>
                              <w:rPr>
                                <w:rFonts w:ascii="Tahoma" w:hAnsi="Tahoma" w:cs="Tahoma"/>
                                <w:sz w:val="19"/>
                                <w:szCs w:val="19"/>
                              </w:rPr>
                            </w:pPr>
                          </w:p>
                          <w:p w14:paraId="03A05114" w14:textId="77777777" w:rsidR="00CE7140" w:rsidRDefault="00CE7140">
                            <w:pPr>
                              <w:rPr>
                                <w:rFonts w:ascii="Tahoma" w:hAnsi="Tahoma" w:cs="Tahoma"/>
                                <w:sz w:val="19"/>
                                <w:szCs w:val="19"/>
                              </w:rPr>
                            </w:pPr>
                          </w:p>
                          <w:p w14:paraId="5142F0FC" w14:textId="77777777" w:rsidR="00CD2759" w:rsidRDefault="00CD2759">
                            <w:pPr>
                              <w:rPr>
                                <w:rFonts w:ascii="Tahoma" w:hAnsi="Tahoma" w:cs="Tahoma"/>
                                <w:sz w:val="19"/>
                                <w:szCs w:val="19"/>
                              </w:rPr>
                            </w:pPr>
                          </w:p>
                          <w:p w14:paraId="4BE5E205" w14:textId="77777777" w:rsidR="00CD2759" w:rsidRDefault="00CD2759">
                            <w:pPr>
                              <w:rPr>
                                <w:rFonts w:ascii="Tahoma" w:hAnsi="Tahoma" w:cs="Tahoma"/>
                                <w:sz w:val="19"/>
                                <w:szCs w:val="19"/>
                              </w:rPr>
                            </w:pPr>
                          </w:p>
                          <w:p w14:paraId="60CEC995" w14:textId="77777777" w:rsidR="00CD2759" w:rsidRDefault="00CD2759">
                            <w:pPr>
                              <w:rPr>
                                <w:rFonts w:ascii="Tahoma" w:hAnsi="Tahoma" w:cs="Tahoma"/>
                                <w:sz w:val="19"/>
                                <w:szCs w:val="19"/>
                              </w:rPr>
                            </w:pPr>
                          </w:p>
                          <w:p w14:paraId="68EFA271" w14:textId="593324F8" w:rsidR="00CE7140" w:rsidRPr="00CE7140" w:rsidRDefault="00CE7140">
                            <w:pPr>
                              <w:rPr>
                                <w:rFonts w:ascii="Tahoma" w:hAnsi="Tahoma" w:cs="Tahoma"/>
                                <w:sz w:val="19"/>
                                <w:szCs w:val="19"/>
                              </w:rPr>
                            </w:pPr>
                            <w:r>
                              <w:rPr>
                                <w:rFonts w:ascii="Tahoma" w:hAnsi="Tahoma" w:cs="Tahoma"/>
                                <w:sz w:val="19"/>
                                <w:szCs w:val="19"/>
                              </w:rPr>
                              <w:t xml:space="preserve">Poza </w:t>
                            </w:r>
                            <w:proofErr w:type="spellStart"/>
                            <w:r>
                              <w:rPr>
                                <w:rFonts w:ascii="Tahoma" w:hAnsi="Tahoma" w:cs="Tahoma"/>
                                <w:sz w:val="19"/>
                                <w:szCs w:val="19"/>
                              </w:rPr>
                              <w:t>rynkiem</w:t>
                            </w:r>
                            <w:proofErr w:type="spellEnd"/>
                            <w:r>
                              <w:rPr>
                                <w:rFonts w:ascii="Tahoma" w:hAnsi="Tahoma" w:cs="Tahoma"/>
                                <w:sz w:val="19"/>
                                <w:szCs w:val="19"/>
                              </w:rPr>
                              <w:t xml:space="preserve"> </w:t>
                            </w:r>
                            <w:proofErr w:type="spellStart"/>
                            <w:r>
                              <w:rPr>
                                <w:rFonts w:ascii="Tahoma" w:hAnsi="Tahoma" w:cs="Tahoma"/>
                                <w:sz w:val="19"/>
                                <w:szCs w:val="19"/>
                              </w:rPr>
                              <w:t>pracy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531EA" id="Pole tekstowe 2" o:spid="_x0000_s1037" type="#_x0000_t202" style="position:absolute;left:0;text-align:left;margin-left:190.65pt;margin-top:36.65pt;width:70.15pt;height:211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" fillcolor="white [3201]" strokeweight=".5pt">
                <v:textbox>
                  <w:txbxContent>
                    <w:p w14:paraId="32DCF3D1" w14:textId="77777777" w:rsidR="00CE7140" w:rsidRPr="00CE7140" w:rsidRDefault="00CE7140">
                      <w:pPr>
                        <w:rPr>
                          <w:rFonts w:ascii="Tahoma" w:hAnsi="Tahoma" w:cs="Tahoma"/>
                          <w:sz w:val="19"/>
                          <w:szCs w:val="19"/>
                        </w:rPr>
                      </w:pPr>
                    </w:p>
                    <w:p w14:paraId="2B8C3F3B" w14:textId="6888F0C1" w:rsidR="00CE7140" w:rsidRDefault="00CE7140">
                      <w:pPr>
                        <w:rPr>
                          <w:rFonts w:ascii="Tahoma" w:hAnsi="Tahoma" w:cs="Tahoma"/>
                          <w:sz w:val="19"/>
                          <w:szCs w:val="19"/>
                        </w:rPr>
                      </w:pPr>
                      <w:proofErr w:type="spellStart"/>
                      <w:r>
                        <w:rPr>
                          <w:rFonts w:ascii="Tahoma" w:hAnsi="Tahoma" w:cs="Tahoma"/>
                          <w:sz w:val="19"/>
                          <w:szCs w:val="19"/>
                        </w:rPr>
                        <w:t>Zatrudnieni</w:t>
                      </w:r>
                      <w:proofErr w:type="spellEnd"/>
                    </w:p>
                    <w:p w14:paraId="6C97BD8C" w14:textId="77777777" w:rsidR="00CE7140" w:rsidRDefault="00CE7140">
                      <w:pPr>
                        <w:rPr>
                          <w:rFonts w:ascii="Tahoma" w:hAnsi="Tahoma" w:cs="Tahoma"/>
                          <w:sz w:val="19"/>
                          <w:szCs w:val="19"/>
                        </w:rPr>
                      </w:pPr>
                    </w:p>
                    <w:p w14:paraId="4C2824A6" w14:textId="77777777" w:rsidR="00CE7140" w:rsidRDefault="00CE7140">
                      <w:pPr>
                        <w:rPr>
                          <w:rFonts w:ascii="Tahoma" w:hAnsi="Tahoma" w:cs="Tahoma"/>
                          <w:sz w:val="19"/>
                          <w:szCs w:val="19"/>
                        </w:rPr>
                      </w:pPr>
                    </w:p>
                    <w:p w14:paraId="5B899277" w14:textId="77777777" w:rsidR="00CE7140" w:rsidRDefault="00CE7140">
                      <w:pPr>
                        <w:rPr>
                          <w:rFonts w:ascii="Tahoma" w:hAnsi="Tahoma" w:cs="Tahoma"/>
                          <w:sz w:val="19"/>
                          <w:szCs w:val="19"/>
                        </w:rPr>
                      </w:pPr>
                    </w:p>
                    <w:p w14:paraId="4CEBA5EF" w14:textId="77777777" w:rsidR="00CD2759" w:rsidRDefault="00CD2759">
                      <w:pPr>
                        <w:rPr>
                          <w:rFonts w:ascii="Tahoma" w:hAnsi="Tahoma" w:cs="Tahoma"/>
                          <w:sz w:val="19"/>
                          <w:szCs w:val="19"/>
                        </w:rPr>
                      </w:pPr>
                    </w:p>
                    <w:p w14:paraId="6F895C2B" w14:textId="77777777" w:rsidR="00CD2759" w:rsidRDefault="00CD2759">
                      <w:pPr>
                        <w:rPr>
                          <w:rFonts w:ascii="Tahoma" w:hAnsi="Tahoma" w:cs="Tahoma"/>
                          <w:sz w:val="19"/>
                          <w:szCs w:val="19"/>
                        </w:rPr>
                      </w:pPr>
                    </w:p>
                    <w:p w14:paraId="6394BB56" w14:textId="5386E93E" w:rsidR="00CE7140" w:rsidRDefault="00CE7140">
                      <w:pPr>
                        <w:rPr>
                          <w:rFonts w:ascii="Tahoma" w:hAnsi="Tahoma" w:cs="Tahoma"/>
                          <w:sz w:val="19"/>
                          <w:szCs w:val="19"/>
                        </w:rPr>
                      </w:pPr>
                      <w:proofErr w:type="spellStart"/>
                      <w:r>
                        <w:rPr>
                          <w:rFonts w:ascii="Tahoma" w:hAnsi="Tahoma" w:cs="Tahoma"/>
                          <w:sz w:val="19"/>
                          <w:szCs w:val="19"/>
                        </w:rPr>
                        <w:t>Bezrobotni</w:t>
                      </w:r>
                      <w:proofErr w:type="spellEnd"/>
                    </w:p>
                    <w:p w14:paraId="400876A0" w14:textId="77777777" w:rsidR="00CE7140" w:rsidRDefault="00CE7140">
                      <w:pPr>
                        <w:rPr>
                          <w:rFonts w:ascii="Tahoma" w:hAnsi="Tahoma" w:cs="Tahoma"/>
                          <w:sz w:val="19"/>
                          <w:szCs w:val="19"/>
                        </w:rPr>
                      </w:pPr>
                    </w:p>
                    <w:p w14:paraId="7B4E88F0" w14:textId="77777777" w:rsidR="00CE7140" w:rsidRDefault="00CE7140">
                      <w:pPr>
                        <w:rPr>
                          <w:rFonts w:ascii="Tahoma" w:hAnsi="Tahoma" w:cs="Tahoma"/>
                          <w:sz w:val="19"/>
                          <w:szCs w:val="19"/>
                        </w:rPr>
                      </w:pPr>
                    </w:p>
                    <w:p w14:paraId="03A05114" w14:textId="77777777" w:rsidR="00CE7140" w:rsidRDefault="00CE7140">
                      <w:pPr>
                        <w:rPr>
                          <w:rFonts w:ascii="Tahoma" w:hAnsi="Tahoma" w:cs="Tahoma"/>
                          <w:sz w:val="19"/>
                          <w:szCs w:val="19"/>
                        </w:rPr>
                      </w:pPr>
                    </w:p>
                    <w:p w14:paraId="5142F0FC" w14:textId="77777777" w:rsidR="00CD2759" w:rsidRDefault="00CD2759">
                      <w:pPr>
                        <w:rPr>
                          <w:rFonts w:ascii="Tahoma" w:hAnsi="Tahoma" w:cs="Tahoma"/>
                          <w:sz w:val="19"/>
                          <w:szCs w:val="19"/>
                        </w:rPr>
                      </w:pPr>
                    </w:p>
                    <w:p w14:paraId="4BE5E205" w14:textId="77777777" w:rsidR="00CD2759" w:rsidRDefault="00CD2759">
                      <w:pPr>
                        <w:rPr>
                          <w:rFonts w:ascii="Tahoma" w:hAnsi="Tahoma" w:cs="Tahoma"/>
                          <w:sz w:val="19"/>
                          <w:szCs w:val="19"/>
                        </w:rPr>
                      </w:pPr>
                    </w:p>
                    <w:p w14:paraId="60CEC995" w14:textId="77777777" w:rsidR="00CD2759" w:rsidRDefault="00CD2759">
                      <w:pPr>
                        <w:rPr>
                          <w:rFonts w:ascii="Tahoma" w:hAnsi="Tahoma" w:cs="Tahoma"/>
                          <w:sz w:val="19"/>
                          <w:szCs w:val="19"/>
                        </w:rPr>
                      </w:pPr>
                    </w:p>
                    <w:p w14:paraId="68EFA271" w14:textId="593324F8" w:rsidR="00CE7140" w:rsidRPr="00CE7140" w:rsidRDefault="00CE7140">
                      <w:pPr>
                        <w:rPr>
                          <w:rFonts w:ascii="Tahoma" w:hAnsi="Tahoma" w:cs="Tahoma"/>
                          <w:sz w:val="19"/>
                          <w:szCs w:val="19"/>
                        </w:rPr>
                      </w:pPr>
                      <w:r>
                        <w:rPr>
                          <w:rFonts w:ascii="Tahoma" w:hAnsi="Tahoma" w:cs="Tahoma"/>
                          <w:sz w:val="19"/>
                          <w:szCs w:val="19"/>
                        </w:rPr>
                        <w:t xml:space="preserve">Poza </w:t>
                      </w:r>
                      <w:proofErr w:type="spellStart"/>
                      <w:r>
                        <w:rPr>
                          <w:rFonts w:ascii="Tahoma" w:hAnsi="Tahoma" w:cs="Tahoma"/>
                          <w:sz w:val="19"/>
                          <w:szCs w:val="19"/>
                        </w:rPr>
                        <w:t>rynkiem</w:t>
                      </w:r>
                      <w:proofErr w:type="spellEnd"/>
                      <w:r>
                        <w:rPr>
                          <w:rFonts w:ascii="Tahoma" w:hAnsi="Tahoma" w:cs="Tahoma"/>
                          <w:sz w:val="19"/>
                          <w:szCs w:val="19"/>
                        </w:rPr>
                        <w:t xml:space="preserve"> </w:t>
                      </w:r>
                      <w:proofErr w:type="spellStart"/>
                      <w:r>
                        <w:rPr>
                          <w:rFonts w:ascii="Tahoma" w:hAnsi="Tahoma" w:cs="Tahoma"/>
                          <w:sz w:val="19"/>
                          <w:szCs w:val="19"/>
                        </w:rPr>
                        <w:t>pracy</w:t>
                      </w:r>
                      <w:proofErr w:type="spellEnd"/>
                    </w:p>
                  </w:txbxContent>
                </v:textbox>
              </v:shape>
            </w:pict>
          </mc:Fallback>
        </mc:AlternateContent>
      </w:r>
      <w:r w:rsidR="00CE7140">
        <w:rPr>
          <w:noProof/>
        </w:rPr>
        <mc:AlternateContent>
          <mc:Choice Requires="wps">
            <w:drawing>
              <wp:anchor distT="79375" distB="1402080" distL="1577340" distR="3921125" simplePos="0" relativeHeight="251680768" behindDoc="0" locked="0" layoutInCell="1" allowOverlap="1" wp14:anchorId="78475CE7" wp14:editId="2A339365">
                <wp:simplePos x="0" y="0"/>
                <wp:positionH relativeFrom="page">
                  <wp:posOffset>2517140</wp:posOffset>
                </wp:positionH>
                <wp:positionV relativeFrom="paragraph">
                  <wp:posOffset>528320</wp:posOffset>
                </wp:positionV>
                <wp:extent cx="827405" cy="1322705"/>
                <wp:effectExtent l="0" t="0" r="0" b="0"/>
                <wp:wrapTopAndBottom/>
                <wp:docPr id="396" name="Shape 396"/>
                <wp:cNvGraphicFramePr/>
                <a:graphic xmlns:a="http://schemas.openxmlformats.org/drawingml/2006/main">
                  <a:graphicData uri="http://schemas.microsoft.com/office/word/2010/wordprocessingShape">
                    <wps:wsp>
                      <wps:cNvSpPr txBox="1"/>
                      <wps:spPr>
                        <a:xfrm>
                          <a:off x="0" y="0"/>
                          <a:ext cx="827405" cy="1322705"/>
                        </a:xfrm>
                        <a:prstGeom prst="rect">
                          <a:avLst/>
                        </a:prstGeom>
                        <a:noFill/>
                      </wps:spPr>
                      <wps:txbx>
                        <w:txbxContent>
                          <w:p w14:paraId="7442C00E" w14:textId="77777777" w:rsidR="001F2AC9" w:rsidRPr="003F7590" w:rsidRDefault="001F2AC9" w:rsidP="001F2AC9">
                            <w:pPr>
                              <w:pStyle w:val="Teksttreci30"/>
                              <w:pBdr>
                                <w:top w:val="single" w:sz="4" w:space="0" w:color="auto"/>
                                <w:left w:val="single" w:sz="4" w:space="0" w:color="auto"/>
                                <w:bottom w:val="single" w:sz="4" w:space="0" w:color="auto"/>
                                <w:right w:val="single" w:sz="4" w:space="0" w:color="auto"/>
                              </w:pBdr>
                              <w:shd w:val="clear" w:color="auto" w:fill="auto"/>
                              <w:spacing w:after="80" w:line="230" w:lineRule="auto"/>
                              <w:jc w:val="center"/>
                            </w:pPr>
                            <w:r w:rsidRPr="003F7590">
                              <w:t xml:space="preserve">Pula </w:t>
                            </w:r>
                            <w:r w:rsidRPr="003F7590">
                              <w:br/>
                              <w:t xml:space="preserve">wykwalifikowanych </w:t>
                            </w:r>
                            <w:r w:rsidRPr="003F7590">
                              <w:br/>
                              <w:t>pracowników służby zdrowia*</w:t>
                            </w:r>
                          </w:p>
                          <w:p w14:paraId="3FCECB47" w14:textId="166DA27C" w:rsidR="001F2AC9" w:rsidRDefault="001F2AC9" w:rsidP="001F2AC9">
                            <w:pPr>
                              <w:pStyle w:val="Inne0"/>
                              <w:shd w:val="clear" w:color="auto" w:fill="auto"/>
                              <w:spacing w:after="580" w:line="240" w:lineRule="auto"/>
                              <w:jc w:val="center"/>
                              <w:rPr>
                                <w:sz w:val="15"/>
                                <w:szCs w:val="15"/>
                              </w:rPr>
                            </w:pPr>
                          </w:p>
                          <w:p w14:paraId="7B5935BC" w14:textId="77777777" w:rsidR="001F2AC9" w:rsidRPr="003A494F" w:rsidRDefault="001F2AC9" w:rsidP="001F2AC9">
                            <w:pPr>
                              <w:pStyle w:val="Teksttreci30"/>
                              <w:shd w:val="clear" w:color="auto" w:fill="auto"/>
                              <w:spacing w:after="340" w:line="230" w:lineRule="auto"/>
                              <w:jc w:val="center"/>
                            </w:pPr>
                            <w:r w:rsidRPr="003A494F">
                              <w:t>Migracja</w:t>
                            </w:r>
                          </w:p>
                        </w:txbxContent>
                      </wps:txbx>
                      <wps:bodyPr wrap="square" lIns="0" tIns="0" rIns="0" bIns="0"/>
                    </wps:wsp>
                  </a:graphicData>
                </a:graphic>
                <wp14:sizeRelH relativeFrom="margin">
                  <wp14:pctWidth>0</wp14:pctWidth>
                </wp14:sizeRelH>
              </wp:anchor>
            </w:drawing>
          </mc:Choice>
          <mc:Fallback>
            <w:pict>
              <v:shape w14:anchorId="78475CE7" id="Shape 396" o:spid="_x0000_s1038" type="#_x0000_t202" style="position:absolute;left:0;text-align:left;margin-left:198.2pt;margin-top:41.6pt;width:65.15pt;height:104.15pt;z-index:251680768;visibility:visible;mso-wrap-style:square;mso-width-percent:0;mso-wrap-distance-left:124.2pt;mso-wrap-distance-top:6.25pt;mso-wrap-distance-right:308.75pt;mso-wrap-distance-bottom:110.4pt;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" filled="f" stroked="f">
                <v:textbox inset="0,0,0,0">
                  <w:txbxContent>
                    <w:p w14:paraId="7442C00E" w14:textId="77777777" w:rsidR="001F2AC9" w:rsidRPr="003F7590" w:rsidRDefault="001F2AC9" w:rsidP="001F2AC9">
                      <w:pPr>
                        <w:pStyle w:val="Teksttreci30"/>
                        <w:pBdr>
                          <w:top w:val="single" w:sz="4" w:space="0" w:color="auto"/>
                          <w:left w:val="single" w:sz="4" w:space="0" w:color="auto"/>
                          <w:bottom w:val="single" w:sz="4" w:space="0" w:color="auto"/>
                          <w:right w:val="single" w:sz="4" w:space="0" w:color="auto"/>
                        </w:pBdr>
                        <w:shd w:val="clear" w:color="auto" w:fill="auto"/>
                        <w:spacing w:after="80" w:line="230" w:lineRule="auto"/>
                        <w:jc w:val="center"/>
                      </w:pPr>
                      <w:r w:rsidRPr="003F7590">
                        <w:t xml:space="preserve">Pula </w:t>
                      </w:r>
                      <w:r w:rsidRPr="003F7590">
                        <w:br/>
                        <w:t xml:space="preserve">wykwalifikowanych </w:t>
                      </w:r>
                      <w:r w:rsidRPr="003F7590">
                        <w:br/>
                        <w:t>pracowników służby zdrowia*</w:t>
                      </w:r>
                    </w:p>
                    <w:p w14:paraId="3FCECB47" w14:textId="166DA27C" w:rsidR="001F2AC9" w:rsidRDefault="001F2AC9" w:rsidP="001F2AC9">
                      <w:pPr>
                        <w:pStyle w:val="Inne0"/>
                        <w:shd w:val="clear" w:color="auto" w:fill="auto"/>
                        <w:spacing w:after="580" w:line="240" w:lineRule="auto"/>
                        <w:jc w:val="center"/>
                        <w:rPr>
                          <w:sz w:val="15"/>
                          <w:szCs w:val="15"/>
                        </w:rPr>
                      </w:pPr>
                    </w:p>
                    <w:p w14:paraId="7B5935BC" w14:textId="77777777" w:rsidR="001F2AC9" w:rsidRPr="003A494F" w:rsidRDefault="001F2AC9" w:rsidP="001F2AC9">
                      <w:pPr>
                        <w:pStyle w:val="Teksttreci30"/>
                        <w:shd w:val="clear" w:color="auto" w:fill="auto"/>
                        <w:spacing w:after="340" w:line="230" w:lineRule="auto"/>
                        <w:jc w:val="center"/>
                      </w:pPr>
                      <w:r w:rsidRPr="003A494F">
                        <w:t>Migracja</w:t>
                      </w:r>
                    </w:p>
                  </w:txbxContent>
                </v:textbox>
                <w10:wrap type="topAndBottom" anchorx="page"/>
              </v:shape>
            </w:pict>
          </mc:Fallback>
        </mc:AlternateContent>
      </w:r>
      <w:r w:rsidR="00CE7140">
        <w:rPr>
          <w:noProof/>
        </w:rPr>
        <mc:AlternateContent>
          <mc:Choice Requires="wps">
            <w:drawing>
              <wp:anchor distT="606425" distB="1884045" distL="705485" distR="4713605" simplePos="0" relativeHeight="251679744" behindDoc="0" locked="0" layoutInCell="1" allowOverlap="1" wp14:anchorId="75119466" wp14:editId="61CCAC9D">
                <wp:simplePos x="0" y="0"/>
                <wp:positionH relativeFrom="page">
                  <wp:posOffset>1643380</wp:posOffset>
                </wp:positionH>
                <wp:positionV relativeFrom="paragraph">
                  <wp:posOffset>1054735</wp:posOffset>
                </wp:positionV>
                <wp:extent cx="640080" cy="462915"/>
                <wp:effectExtent l="0" t="0" r="0" b="0"/>
                <wp:wrapTopAndBottom/>
                <wp:docPr id="394" name="Shape 394"/>
                <wp:cNvGraphicFramePr/>
                <a:graphic xmlns:a="http://schemas.openxmlformats.org/drawingml/2006/main">
                  <a:graphicData uri="http://schemas.microsoft.com/office/word/2010/wordprocessingShape">
                    <wps:wsp>
                      <wps:cNvSpPr txBox="1"/>
                      <wps:spPr>
                        <a:xfrm>
                          <a:off x="0" y="0"/>
                          <a:ext cx="640080" cy="462915"/>
                        </a:xfrm>
                        <a:prstGeom prst="rect">
                          <a:avLst/>
                        </a:prstGeom>
                        <a:noFill/>
                      </wps:spPr>
                      <wps:txbx>
                        <w:txbxContent>
                          <w:p w14:paraId="2899D670" w14:textId="3F803A45" w:rsidR="001F2AC9" w:rsidRDefault="001F2AC9" w:rsidP="001F2AC9">
                            <w:pPr>
                              <w:pStyle w:val="Teksttreci30"/>
                              <w:pBdr>
                                <w:top w:val="single" w:sz="0" w:space="0" w:color="000000"/>
                                <w:left w:val="single" w:sz="0" w:space="0" w:color="000000"/>
                                <w:bottom w:val="single" w:sz="0" w:space="0" w:color="000000"/>
                                <w:right w:val="single" w:sz="0" w:space="0" w:color="000000"/>
                              </w:pBdr>
                              <w:shd w:val="clear" w:color="auto" w:fill="000000"/>
                              <w:spacing w:line="230" w:lineRule="auto"/>
                              <w:jc w:val="right"/>
                            </w:pPr>
                            <w:r>
                              <w:rPr>
                                <w:color w:val="FFFFFF"/>
                              </w:rPr>
                              <w:t>Szkolenie w innych dziedzinach</w:t>
                            </w:r>
                          </w:p>
                        </w:txbxContent>
                      </wps:txbx>
                      <wps:bodyPr lIns="0" tIns="0" rIns="0" bIns="0">
                        <a:noAutofit/>
                      </wps:bodyPr>
                    </wps:wsp>
                  </a:graphicData>
                </a:graphic>
                <wp14:sizeRelV relativeFrom="margin">
                  <wp14:pctHeight>0</wp14:pctHeight>
                </wp14:sizeRelV>
              </wp:anchor>
            </w:drawing>
          </mc:Choice>
          <mc:Fallback>
            <w:pict>
              <v:shape w14:anchorId="75119466" id="Shape 394" o:spid="_x0000_s1039" type="#_x0000_t202" style="position:absolute;left:0;text-align:left;margin-left:129.4pt;margin-top:83.05pt;width:50.4pt;height:36.45pt;z-index:251679744;visibility:visible;mso-wrap-style:square;mso-height-percent:0;mso-wrap-distance-left:55.55pt;mso-wrap-distance-top:47.75pt;mso-wrap-distance-right:371.15pt;mso-wrap-distance-bottom:148.35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" filled="f" stroked="f">
                <v:textbox inset="0,0,0,0">
                  <w:txbxContent>
                    <w:p w14:paraId="2899D670" w14:textId="3F803A45" w:rsidR="001F2AC9" w:rsidRDefault="001F2AC9" w:rsidP="001F2AC9">
                      <w:pPr>
                        <w:pStyle w:val="Teksttreci30"/>
                        <w:pBdr>
                          <w:top w:val="single" w:sz="0" w:space="0" w:color="000000"/>
                          <w:left w:val="single" w:sz="0" w:space="0" w:color="000000"/>
                          <w:bottom w:val="single" w:sz="0" w:space="0" w:color="000000"/>
                          <w:right w:val="single" w:sz="0" w:space="0" w:color="000000"/>
                        </w:pBdr>
                        <w:shd w:val="clear" w:color="auto" w:fill="000000"/>
                        <w:spacing w:line="230" w:lineRule="auto"/>
                        <w:jc w:val="right"/>
                      </w:pPr>
                      <w:r>
                        <w:rPr>
                          <w:color w:val="FFFFFF"/>
                        </w:rPr>
                        <w:t>Szkolenie w innych dziedzinach</w:t>
                      </w:r>
                    </w:p>
                  </w:txbxContent>
                </v:textbox>
                <w10:wrap type="topAndBottom" anchorx="page"/>
              </v:shape>
            </w:pict>
          </mc:Fallback>
        </mc:AlternateContent>
      </w:r>
      <w:r w:rsidR="00CE7140">
        <w:rPr>
          <w:noProof/>
        </w:rPr>
        <mc:AlternateContent>
          <mc:Choice Requires="wps">
            <w:drawing>
              <wp:anchor distT="0" distB="0" distL="0" distR="0" simplePos="0" relativeHeight="251748352" behindDoc="0" locked="0" layoutInCell="1" allowOverlap="1" wp14:anchorId="182936DC" wp14:editId="3B2099DF">
                <wp:simplePos x="0" y="0"/>
                <wp:positionH relativeFrom="page">
                  <wp:posOffset>1741990</wp:posOffset>
                </wp:positionH>
                <wp:positionV relativeFrom="paragraph">
                  <wp:posOffset>551534</wp:posOffset>
                </wp:positionV>
                <wp:extent cx="518160" cy="467914"/>
                <wp:effectExtent l="0" t="0" r="0" b="0"/>
                <wp:wrapNone/>
                <wp:docPr id="392" name="Shape 392"/>
                <wp:cNvGraphicFramePr/>
                <a:graphic xmlns:a="http://schemas.openxmlformats.org/drawingml/2006/main">
                  <a:graphicData uri="http://schemas.microsoft.com/office/word/2010/wordprocessingShape">
                    <wps:wsp>
                      <wps:cNvSpPr txBox="1"/>
                      <wps:spPr>
                        <a:xfrm>
                          <a:off x="0" y="0"/>
                          <a:ext cx="518160" cy="467914"/>
                        </a:xfrm>
                        <a:prstGeom prst="rect">
                          <a:avLst/>
                        </a:prstGeom>
                        <a:noFill/>
                      </wps:spPr>
                      <wps:txbx>
                        <w:txbxContent>
                          <w:p w14:paraId="5994CB4A" w14:textId="77777777" w:rsidR="001F2AC9" w:rsidRDefault="001F2AC9" w:rsidP="001F2AC9">
                            <w:pPr>
                              <w:pStyle w:val="Podpisobrazu0"/>
                              <w:pBdr>
                                <w:top w:val="single" w:sz="0" w:space="0" w:color="000000"/>
                                <w:left w:val="single" w:sz="0" w:space="0" w:color="000000"/>
                                <w:bottom w:val="single" w:sz="0" w:space="0" w:color="000000"/>
                                <w:right w:val="single" w:sz="0" w:space="0" w:color="000000"/>
                              </w:pBdr>
                              <w:shd w:val="clear" w:color="auto" w:fill="000000"/>
                              <w:spacing w:line="230" w:lineRule="auto"/>
                              <w:jc w:val="center"/>
                            </w:pPr>
                            <w:r>
                              <w:rPr>
                                <w:rFonts w:ascii="Tahoma" w:eastAsia="Tahoma" w:hAnsi="Tahoma" w:cs="Tahoma"/>
                                <w:b w:val="0"/>
                                <w:bCs w:val="0"/>
                                <w:color w:val="FFFFFF"/>
                                <w:w w:val="70"/>
                              </w:rPr>
                              <w:t>Szkolenie w zakresie zdrowia</w:t>
                            </w:r>
                          </w:p>
                        </w:txbxContent>
                      </wps:txbx>
                      <wps:bodyPr lIns="0" tIns="0" rIns="0" bIns="0">
                        <a:noAutofit/>
                      </wps:bodyPr>
                    </wps:wsp>
                  </a:graphicData>
                </a:graphic>
                <wp14:sizeRelV relativeFrom="margin">
                  <wp14:pctHeight>0</wp14:pctHeight>
                </wp14:sizeRelV>
              </wp:anchor>
            </w:drawing>
          </mc:Choice>
          <mc:Fallback>
            <w:pict>
              <v:shape w14:anchorId="182936DC" id="Shape 392" o:spid="_x0000_s1040" type="#_x0000_t202" style="position:absolute;left:0;text-align:left;margin-left:137.15pt;margin-top:43.45pt;width:40.8pt;height:36.85pt;z-index:25174835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" filled="f" stroked="f">
                <v:textbox inset="0,0,0,0">
                  <w:txbxContent>
                    <w:p w14:paraId="5994CB4A" w14:textId="77777777" w:rsidR="001F2AC9" w:rsidRDefault="001F2AC9" w:rsidP="001F2AC9">
                      <w:pPr>
                        <w:pStyle w:val="Podpisobrazu0"/>
                        <w:pBdr>
                          <w:top w:val="single" w:sz="0" w:space="0" w:color="000000"/>
                          <w:left w:val="single" w:sz="0" w:space="0" w:color="000000"/>
                          <w:bottom w:val="single" w:sz="0" w:space="0" w:color="000000"/>
                          <w:right w:val="single" w:sz="0" w:space="0" w:color="000000"/>
                        </w:pBdr>
                        <w:shd w:val="clear" w:color="auto" w:fill="000000"/>
                        <w:spacing w:line="230" w:lineRule="auto"/>
                        <w:jc w:val="center"/>
                      </w:pPr>
                      <w:r>
                        <w:rPr>
                          <w:rFonts w:ascii="Tahoma" w:eastAsia="Tahoma" w:hAnsi="Tahoma" w:cs="Tahoma"/>
                          <w:b w:val="0"/>
                          <w:bCs w:val="0"/>
                          <w:color w:val="FFFFFF"/>
                          <w:w w:val="70"/>
                        </w:rPr>
                        <w:t>Szkolenie w zakresie zdrowia</w:t>
                      </w:r>
                    </w:p>
                  </w:txbxContent>
                </v:textbox>
                <w10:wrap anchorx="page"/>
              </v:shape>
            </w:pict>
          </mc:Fallback>
        </mc:AlternateContent>
      </w:r>
      <w:r w:rsidR="00CE7140">
        <w:rPr>
          <w:noProof/>
          <w:w w:val="100"/>
        </w:rPr>
        <mc:AlternateContent>
          <mc:Choice Requires="wps">
            <w:drawing>
              <wp:anchor distT="0" distB="0" distL="114300" distR="114300" simplePos="0" relativeHeight="251754496" behindDoc="0" locked="0" layoutInCell="1" allowOverlap="1" wp14:anchorId="535C4F12" wp14:editId="6D46C14A">
                <wp:simplePos x="0" y="0"/>
                <wp:positionH relativeFrom="column">
                  <wp:posOffset>-188627</wp:posOffset>
                </wp:positionH>
                <wp:positionV relativeFrom="paragraph">
                  <wp:posOffset>748303</wp:posOffset>
                </wp:positionV>
                <wp:extent cx="629687" cy="271692"/>
                <wp:effectExtent l="0" t="0" r="18415" b="14605"/>
                <wp:wrapNone/>
                <wp:docPr id="44518260" name="Pole tekstowe 1"/>
                <wp:cNvGraphicFramePr/>
                <a:graphic xmlns:a="http://schemas.openxmlformats.org/drawingml/2006/main">
                  <a:graphicData uri="http://schemas.microsoft.com/office/word/2010/wordprocessingShape">
                    <wps:wsp>
                      <wps:cNvSpPr txBox="1"/>
                      <wps:spPr>
                        <a:xfrm>
                          <a:off x="0" y="0"/>
                          <a:ext cx="629687" cy="271692"/>
                        </a:xfrm>
                        <a:prstGeom prst="rect">
                          <a:avLst/>
                        </a:prstGeom>
                        <a:solidFill>
                          <a:schemeClr val="lt1"/>
                        </a:solidFill>
                        <a:ln w="6350">
                          <a:solidFill>
                            <a:prstClr val="black"/>
                          </a:solidFill>
                        </a:ln>
                      </wps:spPr>
                      <wps:txbx>
                        <w:txbxContent>
                          <w:p w14:paraId="29B4DB87" w14:textId="30A57896" w:rsidR="00CE7140" w:rsidRPr="00CE7140" w:rsidRDefault="00CE7140">
                            <w:pPr>
                              <w:rPr>
                                <w:rFonts w:ascii="Tahoma" w:hAnsi="Tahoma" w:cs="Tahoma"/>
                                <w:sz w:val="19"/>
                                <w:szCs w:val="19"/>
                                <w:lang w:val="pl-PL"/>
                              </w:rPr>
                            </w:pPr>
                            <w:r w:rsidRPr="00CE7140">
                              <w:rPr>
                                <w:rFonts w:ascii="Tahoma" w:hAnsi="Tahoma" w:cs="Tahoma"/>
                                <w:sz w:val="19"/>
                                <w:szCs w:val="19"/>
                                <w:lang w:val="pl-PL"/>
                              </w:rPr>
                              <w:t>Liceum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C4F12" id="Pole tekstowe 1" o:spid="_x0000_s1041" type="#_x0000_t202" style="position:absolute;left:0;text-align:left;margin-left:-14.85pt;margin-top:58.9pt;width:49.6pt;height:21.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" fillcolor="white [3201]" strokeweight=".5pt">
                <v:textbox>
                  <w:txbxContent>
                    <w:p w14:paraId="29B4DB87" w14:textId="30A57896" w:rsidR="00CE7140" w:rsidRPr="00CE7140" w:rsidRDefault="00CE7140">
                      <w:pPr>
                        <w:rPr>
                          <w:rFonts w:ascii="Tahoma" w:hAnsi="Tahoma" w:cs="Tahoma"/>
                          <w:sz w:val="19"/>
                          <w:szCs w:val="19"/>
                          <w:lang w:val="pl-PL"/>
                        </w:rPr>
                      </w:pPr>
                      <w:r w:rsidRPr="00CE7140">
                        <w:rPr>
                          <w:rFonts w:ascii="Tahoma" w:hAnsi="Tahoma" w:cs="Tahoma"/>
                          <w:sz w:val="19"/>
                          <w:szCs w:val="19"/>
                          <w:lang w:val="pl-PL"/>
                        </w:rPr>
                        <w:t>Liceum</w:t>
                      </w:r>
                    </w:p>
                  </w:txbxContent>
                </v:textbox>
              </v:shape>
            </w:pict>
          </mc:Fallback>
        </mc:AlternateContent>
      </w:r>
      <w:r w:rsidR="00CE7140">
        <w:rPr>
          <w:noProof/>
        </w:rPr>
        <w:drawing>
          <wp:anchor distT="161290" distB="1984375" distL="114300" distR="5356225" simplePos="0" relativeHeight="251678720" behindDoc="0" locked="0" layoutInCell="1" allowOverlap="1" wp14:anchorId="75C27FF2" wp14:editId="4DAD45B6">
            <wp:simplePos x="0" y="0"/>
            <wp:positionH relativeFrom="page">
              <wp:posOffset>885190</wp:posOffset>
            </wp:positionH>
            <wp:positionV relativeFrom="paragraph">
              <wp:posOffset>608965</wp:posOffset>
            </wp:positionV>
            <wp:extent cx="755650" cy="658495"/>
            <wp:effectExtent l="0" t="0" r="6350" b="8255"/>
            <wp:wrapTopAndBottom/>
            <wp:docPr id="390" name="Shape 390"/>
            <wp:cNvGraphicFramePr/>
            <a:graphic xmlns:a="http://schemas.openxmlformats.org/drawingml/2006/main">
              <a:graphicData uri="http://schemas.openxmlformats.org/drawingml/2006/picture">
                <pic:pic xmlns:pic="http://schemas.openxmlformats.org/drawingml/2006/picture">
                  <pic:nvPicPr>
                    <pic:cNvPr id="391" name="Picture box 391"/>
                    <pic:cNvPicPr/>
                  </pic:nvPicPr>
                  <pic:blipFill>
                    <a:blip r:embed="rId17"/>
                    <a:stretch/>
                  </pic:blipFill>
                  <pic:spPr>
                    <a:xfrm>
                      <a:off x="0" y="0"/>
                      <a:ext cx="755650" cy="658495"/>
                    </a:xfrm>
                    <a:prstGeom prst="rect">
                      <a:avLst/>
                    </a:prstGeom>
                  </pic:spPr>
                </pic:pic>
              </a:graphicData>
            </a:graphic>
            <wp14:sizeRelH relativeFrom="margin">
              <wp14:pctWidth>0</wp14:pctWidth>
            </wp14:sizeRelH>
          </wp:anchor>
        </w:drawing>
      </w:r>
      <w:r w:rsidR="00CD2759">
        <w:rPr>
          <w:w w:val="100"/>
          <w:sz w:val="20"/>
          <w:szCs w:val="20"/>
        </w:rPr>
        <w:t xml:space="preserve">Sektor edukacji                            </w:t>
      </w:r>
      <w:r w:rsidR="001F2AC9">
        <w:rPr>
          <w:w w:val="100"/>
          <w:sz w:val="20"/>
          <w:szCs w:val="20"/>
        </w:rPr>
        <w:t>Dynamika rynku pracy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99"/>
        <w:gridCol w:w="1166"/>
        <w:gridCol w:w="101"/>
        <w:gridCol w:w="2006"/>
        <w:gridCol w:w="1454"/>
        <w:gridCol w:w="91"/>
        <w:gridCol w:w="1550"/>
        <w:gridCol w:w="1637"/>
      </w:tblGrid>
      <w:tr w:rsidR="001F2AC9" w14:paraId="08EA2919" w14:textId="77777777" w:rsidTr="0015569E">
        <w:trPr>
          <w:trHeight w:hRule="exact" w:val="1786"/>
          <w:jc w:val="center"/>
        </w:trPr>
        <w:tc>
          <w:tcPr>
            <w:tcW w:w="2465" w:type="dxa"/>
            <w:gridSpan w:val="2"/>
            <w:tcBorders>
              <w:left w:val="single" w:sz="4" w:space="0" w:color="auto"/>
            </w:tcBorders>
            <w:shd w:val="clear" w:color="auto" w:fill="FFFFFF"/>
            <w:vAlign w:val="bottom"/>
          </w:tcPr>
          <w:p w14:paraId="0BE52E58" w14:textId="7AA0C774" w:rsidR="001F2AC9" w:rsidRPr="003F7590" w:rsidRDefault="0015569E" w:rsidP="00D0544F">
            <w:pPr>
              <w:pStyle w:val="Inne0"/>
              <w:shd w:val="clear" w:color="auto" w:fill="auto"/>
              <w:spacing w:after="0" w:line="240" w:lineRule="auto"/>
              <w:ind w:firstLine="340"/>
              <w:rPr>
                <w:sz w:val="19"/>
                <w:szCs w:val="19"/>
              </w:rPr>
            </w:pPr>
            <w:r>
              <w:rPr>
                <w:rFonts w:ascii="Tahoma" w:eastAsia="Tahoma" w:hAnsi="Tahoma" w:cs="Tahoma"/>
                <w:b/>
                <w:bCs/>
                <w:w w:val="70"/>
                <w:sz w:val="19"/>
                <w:szCs w:val="19"/>
              </w:rPr>
              <w:t>Polityki dotyczące</w:t>
            </w:r>
            <w:r w:rsidR="001F2AC9" w:rsidRPr="003F7590">
              <w:rPr>
                <w:rFonts w:ascii="Tahoma" w:eastAsia="Tahoma" w:hAnsi="Tahoma" w:cs="Tahoma"/>
                <w:b/>
                <w:bCs/>
                <w:w w:val="70"/>
                <w:sz w:val="19"/>
                <w:szCs w:val="19"/>
              </w:rPr>
              <w:t xml:space="preserve"> </w:t>
            </w:r>
            <w:r>
              <w:rPr>
                <w:rFonts w:ascii="Tahoma" w:eastAsia="Tahoma" w:hAnsi="Tahoma" w:cs="Tahoma"/>
                <w:b/>
                <w:bCs/>
                <w:w w:val="70"/>
                <w:sz w:val="19"/>
                <w:szCs w:val="19"/>
              </w:rPr>
              <w:t>kształcenia</w:t>
            </w:r>
          </w:p>
          <w:p w14:paraId="722FA608" w14:textId="5651F005" w:rsidR="001F2AC9" w:rsidRPr="003F7590" w:rsidRDefault="001F2AC9" w:rsidP="00D0544F">
            <w:pPr>
              <w:pStyle w:val="Inne0"/>
              <w:shd w:val="clear" w:color="auto" w:fill="auto"/>
              <w:tabs>
                <w:tab w:val="left" w:pos="255"/>
              </w:tabs>
              <w:spacing w:after="0" w:line="240" w:lineRule="auto"/>
              <w:ind w:left="280" w:hanging="140"/>
              <w:rPr>
                <w:sz w:val="19"/>
                <w:szCs w:val="19"/>
              </w:rPr>
            </w:pPr>
            <w:r w:rsidRPr="003F7590">
              <w:rPr>
                <w:rFonts w:ascii="Tahoma" w:eastAsia="Tahoma" w:hAnsi="Tahoma" w:cs="Tahoma"/>
                <w:w w:val="70"/>
                <w:sz w:val="19"/>
                <w:szCs w:val="19"/>
              </w:rPr>
              <w:t>-infrastruktur</w:t>
            </w:r>
            <w:r w:rsidR="0015569E">
              <w:rPr>
                <w:rFonts w:ascii="Tahoma" w:eastAsia="Tahoma" w:hAnsi="Tahoma" w:cs="Tahoma"/>
                <w:w w:val="70"/>
                <w:sz w:val="19"/>
                <w:szCs w:val="19"/>
              </w:rPr>
              <w:t>a</w:t>
            </w:r>
            <w:r w:rsidRPr="003F7590">
              <w:rPr>
                <w:rFonts w:ascii="Tahoma" w:eastAsia="Tahoma" w:hAnsi="Tahoma" w:cs="Tahoma"/>
                <w:w w:val="70"/>
                <w:sz w:val="19"/>
                <w:szCs w:val="19"/>
              </w:rPr>
              <w:t xml:space="preserve"> i materiały</w:t>
            </w:r>
          </w:p>
          <w:p w14:paraId="2901665C" w14:textId="4B801030" w:rsidR="001F2AC9" w:rsidRPr="003F7590" w:rsidRDefault="001F2AC9" w:rsidP="00D0544F">
            <w:pPr>
              <w:pStyle w:val="Inne0"/>
              <w:shd w:val="clear" w:color="auto" w:fill="auto"/>
              <w:tabs>
                <w:tab w:val="left" w:pos="255"/>
              </w:tabs>
              <w:spacing w:after="0" w:line="240" w:lineRule="auto"/>
              <w:ind w:firstLine="140"/>
              <w:rPr>
                <w:sz w:val="19"/>
                <w:szCs w:val="19"/>
              </w:rPr>
            </w:pPr>
            <w:r w:rsidRPr="003F7590">
              <w:rPr>
                <w:rFonts w:ascii="Tahoma" w:eastAsia="Tahoma" w:hAnsi="Tahoma" w:cs="Tahoma"/>
                <w:w w:val="70"/>
                <w:sz w:val="19"/>
                <w:szCs w:val="19"/>
              </w:rPr>
              <w:t>-</w:t>
            </w:r>
            <w:r w:rsidR="0015569E">
              <w:rPr>
                <w:rFonts w:ascii="Tahoma" w:eastAsia="Tahoma" w:hAnsi="Tahoma" w:cs="Tahoma"/>
                <w:w w:val="70"/>
                <w:sz w:val="19"/>
                <w:szCs w:val="19"/>
              </w:rPr>
              <w:t>rekrutacja</w:t>
            </w:r>
          </w:p>
          <w:p w14:paraId="35C0AF2A" w14:textId="10006242" w:rsidR="001F2AC9" w:rsidRPr="003F7590" w:rsidRDefault="001F2AC9" w:rsidP="00D0544F">
            <w:pPr>
              <w:pStyle w:val="Inne0"/>
              <w:shd w:val="clear" w:color="auto" w:fill="auto"/>
              <w:tabs>
                <w:tab w:val="left" w:pos="255"/>
              </w:tabs>
              <w:spacing w:after="0" w:line="240" w:lineRule="auto"/>
              <w:ind w:firstLine="140"/>
              <w:rPr>
                <w:sz w:val="19"/>
                <w:szCs w:val="19"/>
              </w:rPr>
            </w:pPr>
            <w:r w:rsidRPr="003F7590">
              <w:rPr>
                <w:rFonts w:ascii="Tahoma" w:eastAsia="Tahoma" w:hAnsi="Tahoma" w:cs="Tahoma"/>
                <w:w w:val="70"/>
                <w:sz w:val="19"/>
                <w:szCs w:val="19"/>
              </w:rPr>
              <w:t>-</w:t>
            </w:r>
            <w:r w:rsidR="0015569E">
              <w:rPr>
                <w:rFonts w:ascii="Tahoma" w:eastAsia="Tahoma" w:hAnsi="Tahoma" w:cs="Tahoma"/>
                <w:w w:val="70"/>
                <w:sz w:val="19"/>
                <w:szCs w:val="19"/>
              </w:rPr>
              <w:t>selekcja</w:t>
            </w:r>
            <w:r w:rsidRPr="003F7590">
              <w:rPr>
                <w:rFonts w:ascii="Tahoma" w:eastAsia="Tahoma" w:hAnsi="Tahoma" w:cs="Tahoma"/>
                <w:w w:val="70"/>
                <w:sz w:val="19"/>
                <w:szCs w:val="19"/>
              </w:rPr>
              <w:t xml:space="preserve"> studentów</w:t>
            </w:r>
          </w:p>
          <w:p w14:paraId="3C0CACA2" w14:textId="73746964" w:rsidR="001F2AC9" w:rsidRDefault="001F2AC9" w:rsidP="00D0544F">
            <w:pPr>
              <w:pStyle w:val="Inne0"/>
              <w:shd w:val="clear" w:color="auto" w:fill="auto"/>
              <w:tabs>
                <w:tab w:val="left" w:pos="255"/>
              </w:tabs>
              <w:spacing w:after="100" w:line="240" w:lineRule="auto"/>
              <w:ind w:firstLine="140"/>
              <w:rPr>
                <w:sz w:val="19"/>
                <w:szCs w:val="19"/>
              </w:rPr>
            </w:pPr>
            <w:r>
              <w:rPr>
                <w:rFonts w:ascii="Tahoma" w:eastAsia="Tahoma" w:hAnsi="Tahoma" w:cs="Tahoma"/>
                <w:w w:val="70"/>
                <w:sz w:val="19"/>
                <w:szCs w:val="19"/>
              </w:rPr>
              <w:t>-kadr</w:t>
            </w:r>
            <w:r w:rsidR="0015569E">
              <w:rPr>
                <w:rFonts w:ascii="Tahoma" w:eastAsia="Tahoma" w:hAnsi="Tahoma" w:cs="Tahoma"/>
                <w:w w:val="70"/>
                <w:sz w:val="19"/>
                <w:szCs w:val="19"/>
              </w:rPr>
              <w:t>a</w:t>
            </w:r>
            <w:r>
              <w:rPr>
                <w:rFonts w:ascii="Tahoma" w:eastAsia="Tahoma" w:hAnsi="Tahoma" w:cs="Tahoma"/>
                <w:w w:val="70"/>
                <w:sz w:val="19"/>
                <w:szCs w:val="19"/>
              </w:rPr>
              <w:t xml:space="preserve"> nauczycielsk</w:t>
            </w:r>
            <w:r w:rsidR="0015569E">
              <w:rPr>
                <w:rFonts w:ascii="Tahoma" w:eastAsia="Tahoma" w:hAnsi="Tahoma" w:cs="Tahoma"/>
                <w:w w:val="70"/>
                <w:sz w:val="19"/>
                <w:szCs w:val="19"/>
              </w:rPr>
              <w:t>a</w:t>
            </w:r>
          </w:p>
          <w:p w14:paraId="4D479C8A" w14:textId="77777777" w:rsidR="001F2AC9" w:rsidRDefault="001F2AC9" w:rsidP="00D0544F">
            <w:pPr>
              <w:pStyle w:val="Inne0"/>
              <w:shd w:val="clear" w:color="auto" w:fill="auto"/>
              <w:tabs>
                <w:tab w:val="left" w:leader="underscore" w:pos="2203"/>
              </w:tabs>
              <w:spacing w:after="0" w:line="240" w:lineRule="auto"/>
              <w:rPr>
                <w:sz w:val="19"/>
                <w:szCs w:val="19"/>
              </w:rPr>
            </w:pPr>
            <w:r>
              <w:rPr>
                <w:rFonts w:ascii="Tahoma" w:eastAsia="Tahoma" w:hAnsi="Tahoma" w:cs="Tahoma"/>
                <w:w w:val="70"/>
                <w:sz w:val="19"/>
                <w:szCs w:val="19"/>
              </w:rPr>
              <w:tab/>
              <w:t>&lt; &gt;</w:t>
            </w:r>
          </w:p>
        </w:tc>
        <w:tc>
          <w:tcPr>
            <w:tcW w:w="101" w:type="dxa"/>
            <w:tcBorders>
              <w:left w:val="single" w:sz="4" w:space="0" w:color="auto"/>
            </w:tcBorders>
            <w:shd w:val="clear" w:color="auto" w:fill="FFFFFF"/>
          </w:tcPr>
          <w:p w14:paraId="4F4D443B" w14:textId="77777777" w:rsidR="001F2AC9" w:rsidRPr="0015569E" w:rsidRDefault="001F2AC9" w:rsidP="00D0544F">
            <w:pPr>
              <w:rPr>
                <w:sz w:val="10"/>
                <w:szCs w:val="10"/>
                <w:lang w:val="pl-PL"/>
              </w:rPr>
            </w:pPr>
          </w:p>
        </w:tc>
        <w:tc>
          <w:tcPr>
            <w:tcW w:w="3460" w:type="dxa"/>
            <w:gridSpan w:val="2"/>
            <w:tcBorders>
              <w:left w:val="single" w:sz="4" w:space="0" w:color="auto"/>
            </w:tcBorders>
            <w:shd w:val="clear" w:color="auto" w:fill="FFFFFF"/>
            <w:vAlign w:val="bottom"/>
          </w:tcPr>
          <w:p w14:paraId="623F6D10" w14:textId="53DE32AE" w:rsidR="001F2AC9" w:rsidRPr="003F7590" w:rsidRDefault="001F2AC9" w:rsidP="00D0544F">
            <w:pPr>
              <w:pStyle w:val="Inne0"/>
              <w:shd w:val="clear" w:color="auto" w:fill="auto"/>
              <w:spacing w:after="0" w:line="230" w:lineRule="auto"/>
              <w:jc w:val="center"/>
              <w:rPr>
                <w:sz w:val="19"/>
                <w:szCs w:val="19"/>
              </w:rPr>
            </w:pPr>
            <w:r w:rsidRPr="003F7590">
              <w:rPr>
                <w:rFonts w:ascii="Tahoma" w:eastAsia="Tahoma" w:hAnsi="Tahoma" w:cs="Tahoma"/>
                <w:b/>
                <w:bCs/>
                <w:w w:val="70"/>
                <w:sz w:val="19"/>
                <w:szCs w:val="19"/>
              </w:rPr>
              <w:t>Polityk</w:t>
            </w:r>
            <w:r w:rsidR="0015569E">
              <w:rPr>
                <w:rFonts w:ascii="Tahoma" w:eastAsia="Tahoma" w:hAnsi="Tahoma" w:cs="Tahoma"/>
                <w:b/>
                <w:bCs/>
                <w:w w:val="70"/>
                <w:sz w:val="19"/>
                <w:szCs w:val="19"/>
              </w:rPr>
              <w:t>i</w:t>
            </w:r>
            <w:r w:rsidRPr="003F7590">
              <w:rPr>
                <w:rFonts w:ascii="Tahoma" w:eastAsia="Tahoma" w:hAnsi="Tahoma" w:cs="Tahoma"/>
                <w:b/>
                <w:bCs/>
                <w:w w:val="70"/>
                <w:sz w:val="19"/>
                <w:szCs w:val="19"/>
              </w:rPr>
              <w:t xml:space="preserve"> dotycząc</w:t>
            </w:r>
            <w:r w:rsidR="0015569E">
              <w:rPr>
                <w:rFonts w:ascii="Tahoma" w:eastAsia="Tahoma" w:hAnsi="Tahoma" w:cs="Tahoma"/>
                <w:b/>
                <w:bCs/>
                <w:w w:val="70"/>
                <w:sz w:val="19"/>
                <w:szCs w:val="19"/>
              </w:rPr>
              <w:t>e</w:t>
            </w:r>
            <w:r w:rsidRPr="003F7590">
              <w:rPr>
                <w:rFonts w:ascii="Tahoma" w:eastAsia="Tahoma" w:hAnsi="Tahoma" w:cs="Tahoma"/>
                <w:b/>
                <w:bCs/>
                <w:w w:val="70"/>
                <w:sz w:val="19"/>
                <w:szCs w:val="19"/>
              </w:rPr>
              <w:t xml:space="preserve"> wpływów i wypływów</w:t>
            </w:r>
            <w:r w:rsidR="003A494F">
              <w:rPr>
                <w:rFonts w:ascii="Tahoma" w:eastAsia="Tahoma" w:hAnsi="Tahoma" w:cs="Tahoma"/>
                <w:b/>
                <w:bCs/>
                <w:w w:val="70"/>
                <w:sz w:val="19"/>
                <w:szCs w:val="19"/>
              </w:rPr>
              <w:t xml:space="preserve"> kadry</w:t>
            </w:r>
          </w:p>
          <w:p w14:paraId="3647F2A7" w14:textId="7B108F93" w:rsidR="001F2AC9" w:rsidRPr="003F7590" w:rsidRDefault="001F2AC9" w:rsidP="00D0544F">
            <w:pPr>
              <w:pStyle w:val="Inne0"/>
              <w:shd w:val="clear" w:color="auto" w:fill="auto"/>
              <w:tabs>
                <w:tab w:val="left" w:pos="324"/>
              </w:tabs>
              <w:spacing w:after="0" w:line="230" w:lineRule="auto"/>
              <w:ind w:firstLine="180"/>
              <w:rPr>
                <w:sz w:val="19"/>
                <w:szCs w:val="19"/>
              </w:rPr>
            </w:pPr>
            <w:r w:rsidRPr="003F7590">
              <w:rPr>
                <w:rFonts w:ascii="Tahoma" w:eastAsia="Tahoma" w:hAnsi="Tahoma" w:cs="Tahoma"/>
                <w:w w:val="70"/>
                <w:sz w:val="19"/>
                <w:szCs w:val="19"/>
              </w:rPr>
              <w:t>-rozwiązanie kwestii imigracji i emigracji</w:t>
            </w:r>
          </w:p>
          <w:p w14:paraId="0134C378" w14:textId="4560F429" w:rsidR="001F2AC9" w:rsidRPr="003F7590" w:rsidRDefault="001F2AC9" w:rsidP="005043C2">
            <w:pPr>
              <w:pStyle w:val="Inne0"/>
              <w:shd w:val="clear" w:color="auto" w:fill="auto"/>
              <w:tabs>
                <w:tab w:val="left" w:pos="324"/>
              </w:tabs>
              <w:spacing w:after="0" w:line="233" w:lineRule="auto"/>
              <w:rPr>
                <w:sz w:val="19"/>
                <w:szCs w:val="19"/>
              </w:rPr>
            </w:pPr>
            <w:r w:rsidRPr="003F7590">
              <w:rPr>
                <w:rFonts w:ascii="Tahoma" w:eastAsia="Tahoma" w:hAnsi="Tahoma" w:cs="Tahoma"/>
                <w:w w:val="70"/>
                <w:sz w:val="19"/>
                <w:szCs w:val="19"/>
              </w:rPr>
              <w:t>-przyciągnięcie bezrobotnych pracowników służby zdrowia</w:t>
            </w:r>
          </w:p>
          <w:p w14:paraId="603B7B0E" w14:textId="4252BC5A" w:rsidR="001F2AC9" w:rsidRPr="003F7590" w:rsidRDefault="001F2AC9" w:rsidP="00D0544F">
            <w:pPr>
              <w:pStyle w:val="Inne0"/>
              <w:shd w:val="clear" w:color="auto" w:fill="auto"/>
              <w:tabs>
                <w:tab w:val="left" w:pos="324"/>
              </w:tabs>
              <w:spacing w:after="160" w:line="240" w:lineRule="auto"/>
              <w:ind w:left="340" w:hanging="160"/>
              <w:rPr>
                <w:sz w:val="19"/>
                <w:szCs w:val="19"/>
              </w:rPr>
            </w:pPr>
            <w:r w:rsidRPr="003F7590">
              <w:rPr>
                <w:rFonts w:ascii="Tahoma" w:eastAsia="Tahoma" w:hAnsi="Tahoma" w:cs="Tahoma"/>
                <w:w w:val="70"/>
                <w:sz w:val="19"/>
                <w:szCs w:val="19"/>
              </w:rPr>
              <w:t xml:space="preserve">-przywrócenie </w:t>
            </w:r>
            <w:r w:rsidR="005043C2">
              <w:rPr>
                <w:rFonts w:ascii="Tahoma" w:eastAsia="Tahoma" w:hAnsi="Tahoma" w:cs="Tahoma"/>
                <w:w w:val="70"/>
                <w:sz w:val="19"/>
                <w:szCs w:val="19"/>
              </w:rPr>
              <w:t>specjalistów</w:t>
            </w:r>
            <w:r w:rsidRPr="003F7590">
              <w:rPr>
                <w:rFonts w:ascii="Tahoma" w:eastAsia="Tahoma" w:hAnsi="Tahoma" w:cs="Tahoma"/>
                <w:w w:val="70"/>
                <w:sz w:val="19"/>
                <w:szCs w:val="19"/>
              </w:rPr>
              <w:t xml:space="preserve"> służby zdrowia do </w:t>
            </w:r>
            <w:r w:rsidR="005043C2">
              <w:rPr>
                <w:rFonts w:ascii="Tahoma" w:eastAsia="Tahoma" w:hAnsi="Tahoma" w:cs="Tahoma"/>
                <w:w w:val="70"/>
                <w:sz w:val="19"/>
                <w:szCs w:val="19"/>
              </w:rPr>
              <w:t xml:space="preserve">pracy w </w:t>
            </w:r>
            <w:r w:rsidRPr="003F7590">
              <w:rPr>
                <w:rFonts w:ascii="Tahoma" w:eastAsia="Tahoma" w:hAnsi="Tahoma" w:cs="Tahoma"/>
                <w:w w:val="70"/>
                <w:sz w:val="19"/>
                <w:szCs w:val="19"/>
              </w:rPr>
              <w:t>sektor</w:t>
            </w:r>
            <w:r w:rsidR="005043C2">
              <w:rPr>
                <w:rFonts w:ascii="Tahoma" w:eastAsia="Tahoma" w:hAnsi="Tahoma" w:cs="Tahoma"/>
                <w:w w:val="70"/>
                <w:sz w:val="19"/>
                <w:szCs w:val="19"/>
              </w:rPr>
              <w:t>ze</w:t>
            </w:r>
            <w:r w:rsidRPr="003F7590">
              <w:rPr>
                <w:rFonts w:ascii="Tahoma" w:eastAsia="Tahoma" w:hAnsi="Tahoma" w:cs="Tahoma"/>
                <w:w w:val="70"/>
                <w:sz w:val="19"/>
                <w:szCs w:val="19"/>
              </w:rPr>
              <w:t xml:space="preserve"> opieki zdrowotnej</w:t>
            </w:r>
          </w:p>
          <w:p w14:paraId="64ECA539" w14:textId="77777777" w:rsidR="001F2AC9" w:rsidRDefault="001F2AC9" w:rsidP="00D0544F">
            <w:pPr>
              <w:pStyle w:val="Inne0"/>
              <w:shd w:val="clear" w:color="auto" w:fill="auto"/>
              <w:tabs>
                <w:tab w:val="left" w:leader="underscore" w:pos="3355"/>
              </w:tabs>
              <w:spacing w:after="0" w:line="233" w:lineRule="auto"/>
              <w:rPr>
                <w:sz w:val="19"/>
                <w:szCs w:val="19"/>
              </w:rPr>
            </w:pPr>
            <w:r w:rsidRPr="003F7590">
              <w:rPr>
                <w:rFonts w:ascii="Tahoma" w:eastAsia="Tahoma" w:hAnsi="Tahoma" w:cs="Tahoma"/>
                <w:w w:val="70"/>
                <w:sz w:val="19"/>
                <w:szCs w:val="19"/>
              </w:rPr>
              <w:tab/>
            </w:r>
            <w:r>
              <w:rPr>
                <w:rFonts w:ascii="Tahoma" w:eastAsia="Tahoma" w:hAnsi="Tahoma" w:cs="Tahoma"/>
                <w:w w:val="70"/>
                <w:sz w:val="19"/>
                <w:szCs w:val="19"/>
              </w:rPr>
              <w:t>&lt;&gt;</w:t>
            </w:r>
          </w:p>
        </w:tc>
        <w:tc>
          <w:tcPr>
            <w:tcW w:w="91" w:type="dxa"/>
            <w:tcBorders>
              <w:left w:val="single" w:sz="4" w:space="0" w:color="auto"/>
            </w:tcBorders>
            <w:shd w:val="clear" w:color="auto" w:fill="FFFFFF"/>
          </w:tcPr>
          <w:p w14:paraId="658B588B" w14:textId="77777777" w:rsidR="001F2AC9" w:rsidRDefault="001F2AC9" w:rsidP="00D0544F">
            <w:pPr>
              <w:rPr>
                <w:sz w:val="10"/>
                <w:szCs w:val="10"/>
              </w:rPr>
            </w:pPr>
          </w:p>
        </w:tc>
        <w:tc>
          <w:tcPr>
            <w:tcW w:w="3187" w:type="dxa"/>
            <w:gridSpan w:val="2"/>
            <w:tcBorders>
              <w:left w:val="single" w:sz="4" w:space="0" w:color="auto"/>
              <w:right w:val="single" w:sz="4" w:space="0" w:color="auto"/>
            </w:tcBorders>
            <w:shd w:val="clear" w:color="auto" w:fill="FFFFFF"/>
            <w:vAlign w:val="bottom"/>
          </w:tcPr>
          <w:p w14:paraId="2DD0A85C" w14:textId="1FF9647A" w:rsidR="001F2AC9" w:rsidRPr="003F7590" w:rsidRDefault="001F2AC9" w:rsidP="00D0544F">
            <w:pPr>
              <w:pStyle w:val="Inne0"/>
              <w:shd w:val="clear" w:color="auto" w:fill="auto"/>
              <w:spacing w:after="0" w:line="230" w:lineRule="auto"/>
              <w:jc w:val="center"/>
              <w:rPr>
                <w:sz w:val="19"/>
                <w:szCs w:val="19"/>
              </w:rPr>
            </w:pPr>
            <w:r w:rsidRPr="003F7590">
              <w:rPr>
                <w:rFonts w:ascii="Tahoma" w:eastAsia="Tahoma" w:hAnsi="Tahoma" w:cs="Tahoma"/>
                <w:b/>
                <w:bCs/>
                <w:w w:val="70"/>
                <w:sz w:val="19"/>
                <w:szCs w:val="19"/>
              </w:rPr>
              <w:t>Polityk</w:t>
            </w:r>
            <w:r w:rsidR="005043C2">
              <w:rPr>
                <w:rFonts w:ascii="Tahoma" w:eastAsia="Tahoma" w:hAnsi="Tahoma" w:cs="Tahoma"/>
                <w:b/>
                <w:bCs/>
                <w:w w:val="70"/>
                <w:sz w:val="19"/>
                <w:szCs w:val="19"/>
              </w:rPr>
              <w:t>i</w:t>
            </w:r>
            <w:r w:rsidRPr="003F7590">
              <w:rPr>
                <w:rFonts w:ascii="Tahoma" w:eastAsia="Tahoma" w:hAnsi="Tahoma" w:cs="Tahoma"/>
                <w:b/>
                <w:bCs/>
                <w:w w:val="70"/>
                <w:sz w:val="19"/>
                <w:szCs w:val="19"/>
              </w:rPr>
              <w:t xml:space="preserve"> mając</w:t>
            </w:r>
            <w:r w:rsidR="005043C2">
              <w:rPr>
                <w:rFonts w:ascii="Tahoma" w:eastAsia="Tahoma" w:hAnsi="Tahoma" w:cs="Tahoma"/>
                <w:b/>
                <w:bCs/>
                <w:w w:val="70"/>
                <w:sz w:val="19"/>
                <w:szCs w:val="19"/>
              </w:rPr>
              <w:t>e</w:t>
            </w:r>
            <w:r w:rsidRPr="003F7590">
              <w:rPr>
                <w:rFonts w:ascii="Tahoma" w:eastAsia="Tahoma" w:hAnsi="Tahoma" w:cs="Tahoma"/>
                <w:b/>
                <w:bCs/>
                <w:w w:val="70"/>
                <w:sz w:val="19"/>
                <w:szCs w:val="19"/>
              </w:rPr>
              <w:t xml:space="preserve"> na celu rozwiązanie problemu </w:t>
            </w:r>
            <w:r w:rsidR="005043C2">
              <w:rPr>
                <w:rFonts w:ascii="Tahoma" w:eastAsia="Tahoma" w:hAnsi="Tahoma" w:cs="Tahoma"/>
                <w:b/>
                <w:bCs/>
                <w:w w:val="70"/>
                <w:sz w:val="19"/>
                <w:szCs w:val="19"/>
              </w:rPr>
              <w:t>złej</w:t>
            </w:r>
            <w:r w:rsidRPr="003F7590">
              <w:rPr>
                <w:rFonts w:ascii="Tahoma" w:eastAsia="Tahoma" w:hAnsi="Tahoma" w:cs="Tahoma"/>
                <w:b/>
                <w:bCs/>
                <w:w w:val="70"/>
                <w:sz w:val="19"/>
                <w:szCs w:val="19"/>
              </w:rPr>
              <w:t xml:space="preserve"> dystrybucji i nieefektywności</w:t>
            </w:r>
          </w:p>
          <w:p w14:paraId="38D79F6C" w14:textId="77777777" w:rsidR="001F2AC9" w:rsidRPr="003F7590" w:rsidRDefault="001F2AC9" w:rsidP="00D0544F">
            <w:pPr>
              <w:pStyle w:val="Inne0"/>
              <w:shd w:val="clear" w:color="auto" w:fill="auto"/>
              <w:tabs>
                <w:tab w:val="left" w:pos="324"/>
              </w:tabs>
              <w:spacing w:after="0" w:line="230" w:lineRule="auto"/>
              <w:ind w:left="320" w:hanging="140"/>
              <w:rPr>
                <w:sz w:val="19"/>
                <w:szCs w:val="19"/>
              </w:rPr>
            </w:pPr>
            <w:r w:rsidRPr="003F7590">
              <w:rPr>
                <w:rFonts w:ascii="Tahoma" w:eastAsia="Tahoma" w:hAnsi="Tahoma" w:cs="Tahoma"/>
                <w:w w:val="70"/>
                <w:sz w:val="19"/>
                <w:szCs w:val="19"/>
              </w:rPr>
              <w:tab/>
              <w:t>-poprawa produktywności i wydajności</w:t>
            </w:r>
          </w:p>
          <w:p w14:paraId="430BCF72" w14:textId="77777777" w:rsidR="001F2AC9" w:rsidRPr="003F7590" w:rsidRDefault="001F2AC9" w:rsidP="00D0544F">
            <w:pPr>
              <w:pStyle w:val="Inne0"/>
              <w:shd w:val="clear" w:color="auto" w:fill="auto"/>
              <w:tabs>
                <w:tab w:val="left" w:pos="324"/>
              </w:tabs>
              <w:spacing w:after="0" w:line="230" w:lineRule="auto"/>
              <w:ind w:firstLine="180"/>
              <w:rPr>
                <w:sz w:val="19"/>
                <w:szCs w:val="19"/>
              </w:rPr>
            </w:pPr>
            <w:r w:rsidRPr="003F7590">
              <w:rPr>
                <w:rFonts w:ascii="Tahoma" w:eastAsia="Tahoma" w:hAnsi="Tahoma" w:cs="Tahoma"/>
                <w:w w:val="70"/>
                <w:sz w:val="19"/>
                <w:szCs w:val="19"/>
              </w:rPr>
              <w:tab/>
              <w:t>-poprawa składu zestawu umiejętności</w:t>
            </w:r>
          </w:p>
          <w:p w14:paraId="372220C1" w14:textId="77777777" w:rsidR="001F2AC9" w:rsidRPr="003F7590" w:rsidRDefault="001F2AC9" w:rsidP="00D0544F">
            <w:pPr>
              <w:pStyle w:val="Inne0"/>
              <w:shd w:val="clear" w:color="auto" w:fill="auto"/>
              <w:tabs>
                <w:tab w:val="left" w:pos="324"/>
              </w:tabs>
              <w:spacing w:after="0" w:line="230" w:lineRule="auto"/>
              <w:ind w:left="320" w:hanging="140"/>
              <w:rPr>
                <w:sz w:val="19"/>
                <w:szCs w:val="19"/>
              </w:rPr>
            </w:pPr>
            <w:r w:rsidRPr="003F7590">
              <w:rPr>
                <w:rFonts w:ascii="Tahoma" w:eastAsia="Tahoma" w:hAnsi="Tahoma" w:cs="Tahoma"/>
                <w:w w:val="70"/>
                <w:sz w:val="19"/>
                <w:szCs w:val="19"/>
              </w:rPr>
              <w:tab/>
              <w:t>-zatrzymanie pracowników służby zdrowia na obszarach o niedostatecznym dostępie do opieki zdrowotnej</w:t>
            </w:r>
          </w:p>
          <w:p w14:paraId="334F6BDF" w14:textId="77777777" w:rsidR="001F2AC9" w:rsidRDefault="001F2AC9" w:rsidP="00D0544F">
            <w:pPr>
              <w:pStyle w:val="Inne0"/>
              <w:shd w:val="clear" w:color="auto" w:fill="auto"/>
              <w:tabs>
                <w:tab w:val="left" w:leader="underscore" w:pos="1243"/>
                <w:tab w:val="left" w:leader="underscore" w:pos="1363"/>
                <w:tab w:val="left" w:leader="underscore" w:pos="3062"/>
              </w:tabs>
              <w:spacing w:after="0" w:line="180" w:lineRule="auto"/>
              <w:rPr>
                <w:sz w:val="22"/>
                <w:szCs w:val="22"/>
              </w:rPr>
            </w:pPr>
            <w:r>
              <w:rPr>
                <w:rFonts w:ascii="Tahoma" w:eastAsia="Tahoma" w:hAnsi="Tahoma" w:cs="Tahoma"/>
                <w:w w:val="70"/>
                <w:sz w:val="19"/>
                <w:szCs w:val="19"/>
              </w:rPr>
              <w:t>k</w:t>
            </w:r>
            <w:r>
              <w:rPr>
                <w:rFonts w:ascii="Tahoma" w:eastAsia="Tahoma" w:hAnsi="Tahoma" w:cs="Tahoma"/>
                <w:w w:val="70"/>
                <w:sz w:val="19"/>
                <w:szCs w:val="19"/>
              </w:rPr>
              <w:tab/>
            </w:r>
            <w:r>
              <w:rPr>
                <w:rFonts w:ascii="Tahoma" w:eastAsia="Tahoma" w:hAnsi="Tahoma" w:cs="Tahoma"/>
                <w:w w:val="70"/>
                <w:sz w:val="19"/>
                <w:szCs w:val="19"/>
              </w:rPr>
              <w:tab/>
            </w:r>
            <w:r>
              <w:rPr>
                <w:rFonts w:ascii="Tahoma" w:eastAsia="Tahoma" w:hAnsi="Tahoma" w:cs="Tahoma"/>
                <w:w w:val="70"/>
                <w:sz w:val="19"/>
                <w:szCs w:val="19"/>
              </w:rPr>
              <w:tab/>
            </w:r>
            <w:r>
              <w:rPr>
                <w:rFonts w:ascii="Times New Roman" w:eastAsia="Times New Roman" w:hAnsi="Times New Roman" w:cs="Times New Roman"/>
                <w:i/>
                <w:iCs/>
                <w:sz w:val="22"/>
                <w:szCs w:val="22"/>
              </w:rPr>
              <w:t>J</w:t>
            </w:r>
          </w:p>
        </w:tc>
      </w:tr>
      <w:tr w:rsidR="001F2AC9" w14:paraId="337EACE8" w14:textId="77777777" w:rsidTr="0015569E">
        <w:trPr>
          <w:trHeight w:hRule="exact" w:val="514"/>
          <w:jc w:val="center"/>
        </w:trPr>
        <w:tc>
          <w:tcPr>
            <w:tcW w:w="1299" w:type="dxa"/>
            <w:tcBorders>
              <w:top w:val="single" w:sz="4" w:space="0" w:color="auto"/>
            </w:tcBorders>
            <w:shd w:val="clear" w:color="auto" w:fill="FFFFFF"/>
          </w:tcPr>
          <w:p w14:paraId="1A376AD1" w14:textId="77777777" w:rsidR="001F2AC9" w:rsidRDefault="001F2AC9" w:rsidP="00D0544F">
            <w:pPr>
              <w:rPr>
                <w:sz w:val="10"/>
                <w:szCs w:val="10"/>
              </w:rPr>
            </w:pPr>
          </w:p>
        </w:tc>
        <w:tc>
          <w:tcPr>
            <w:tcW w:w="1267" w:type="dxa"/>
            <w:gridSpan w:val="2"/>
            <w:tcBorders>
              <w:top w:val="single" w:sz="4" w:space="0" w:color="auto"/>
              <w:left w:val="single" w:sz="4" w:space="0" w:color="auto"/>
              <w:bottom w:val="single" w:sz="4" w:space="0" w:color="auto"/>
            </w:tcBorders>
            <w:shd w:val="clear" w:color="auto" w:fill="FFFFFF"/>
          </w:tcPr>
          <w:p w14:paraId="5B099962" w14:textId="77777777" w:rsidR="001F2AC9" w:rsidRDefault="001F2AC9" w:rsidP="00D0544F">
            <w:pPr>
              <w:rPr>
                <w:sz w:val="10"/>
                <w:szCs w:val="10"/>
              </w:rPr>
            </w:pPr>
          </w:p>
        </w:tc>
        <w:tc>
          <w:tcPr>
            <w:tcW w:w="2006" w:type="dxa"/>
            <w:tcBorders>
              <w:top w:val="single" w:sz="4" w:space="0" w:color="auto"/>
              <w:bottom w:val="single" w:sz="4" w:space="0" w:color="auto"/>
            </w:tcBorders>
            <w:shd w:val="clear" w:color="auto" w:fill="FFFFFF"/>
          </w:tcPr>
          <w:p w14:paraId="1A4E2D0E" w14:textId="77777777" w:rsidR="001F2AC9" w:rsidRDefault="001F2AC9" w:rsidP="00D0544F">
            <w:pPr>
              <w:rPr>
                <w:sz w:val="10"/>
                <w:szCs w:val="10"/>
              </w:rPr>
            </w:pPr>
          </w:p>
        </w:tc>
        <w:tc>
          <w:tcPr>
            <w:tcW w:w="1545" w:type="dxa"/>
            <w:gridSpan w:val="2"/>
            <w:tcBorders>
              <w:top w:val="single" w:sz="4" w:space="0" w:color="auto"/>
              <w:left w:val="single" w:sz="4" w:space="0" w:color="auto"/>
              <w:bottom w:val="single" w:sz="4" w:space="0" w:color="auto"/>
            </w:tcBorders>
            <w:shd w:val="clear" w:color="auto" w:fill="FFFFFF"/>
          </w:tcPr>
          <w:p w14:paraId="44232D81" w14:textId="77777777" w:rsidR="001F2AC9" w:rsidRDefault="001F2AC9" w:rsidP="00D0544F">
            <w:pPr>
              <w:rPr>
                <w:sz w:val="10"/>
                <w:szCs w:val="10"/>
              </w:rPr>
            </w:pPr>
          </w:p>
        </w:tc>
        <w:tc>
          <w:tcPr>
            <w:tcW w:w="1550" w:type="dxa"/>
            <w:tcBorders>
              <w:top w:val="single" w:sz="4" w:space="0" w:color="auto"/>
              <w:bottom w:val="single" w:sz="4" w:space="0" w:color="auto"/>
            </w:tcBorders>
            <w:shd w:val="clear" w:color="auto" w:fill="FFFFFF"/>
          </w:tcPr>
          <w:p w14:paraId="14958947" w14:textId="77777777" w:rsidR="001F2AC9" w:rsidRDefault="001F2AC9" w:rsidP="00D0544F">
            <w:pPr>
              <w:rPr>
                <w:sz w:val="10"/>
                <w:szCs w:val="10"/>
              </w:rPr>
            </w:pPr>
          </w:p>
        </w:tc>
        <w:tc>
          <w:tcPr>
            <w:tcW w:w="1637" w:type="dxa"/>
            <w:tcBorders>
              <w:top w:val="single" w:sz="4" w:space="0" w:color="auto"/>
              <w:left w:val="single" w:sz="4" w:space="0" w:color="auto"/>
            </w:tcBorders>
            <w:shd w:val="clear" w:color="auto" w:fill="FFFFFF"/>
          </w:tcPr>
          <w:p w14:paraId="47C03359" w14:textId="77777777" w:rsidR="001F2AC9" w:rsidRDefault="001F2AC9" w:rsidP="00D0544F">
            <w:pPr>
              <w:rPr>
                <w:sz w:val="10"/>
                <w:szCs w:val="10"/>
              </w:rPr>
            </w:pPr>
          </w:p>
        </w:tc>
      </w:tr>
    </w:tbl>
    <w:p w14:paraId="1DBC1660" w14:textId="77777777" w:rsidR="001F2AC9" w:rsidRDefault="001F2AC9" w:rsidP="001F2AC9">
      <w:pPr>
        <w:spacing w:after="199" w:line="1" w:lineRule="exact"/>
      </w:pPr>
    </w:p>
    <w:p w14:paraId="53B32F66" w14:textId="77777777" w:rsidR="001F2AC9" w:rsidRDefault="001F2AC9" w:rsidP="001F2AC9">
      <w:pPr>
        <w:pStyle w:val="Teksttreci30"/>
        <w:pBdr>
          <w:top w:val="single" w:sz="4" w:space="0" w:color="auto"/>
          <w:left w:val="single" w:sz="4" w:space="0" w:color="auto"/>
          <w:bottom w:val="single" w:sz="4" w:space="0" w:color="auto"/>
          <w:right w:val="single" w:sz="4" w:space="0" w:color="auto"/>
        </w:pBdr>
        <w:shd w:val="clear" w:color="auto" w:fill="auto"/>
        <w:tabs>
          <w:tab w:val="left" w:leader="hyphen" w:pos="2945"/>
        </w:tabs>
        <w:spacing w:after="40" w:line="230" w:lineRule="auto"/>
        <w:jc w:val="center"/>
      </w:pPr>
      <w:r>
        <w:rPr>
          <w:b/>
          <w:bCs/>
        </w:rPr>
        <w:t>'</w:t>
      </w:r>
      <w:r>
        <w:rPr>
          <w:b/>
          <w:bCs/>
        </w:rPr>
        <w:tab/>
        <w:t>x</w:t>
      </w:r>
    </w:p>
    <w:p w14:paraId="1C2E43AF" w14:textId="098510B5" w:rsidR="001F2AC9" w:rsidRDefault="001F2AC9" w:rsidP="001F2AC9">
      <w:pPr>
        <w:pStyle w:val="Teksttreci30"/>
        <w:pBdr>
          <w:top w:val="single" w:sz="4" w:space="0" w:color="auto"/>
          <w:left w:val="single" w:sz="4" w:space="0" w:color="auto"/>
          <w:bottom w:val="single" w:sz="4" w:space="0" w:color="auto"/>
          <w:right w:val="single" w:sz="4" w:space="0" w:color="auto"/>
        </w:pBdr>
        <w:shd w:val="clear" w:color="auto" w:fill="auto"/>
        <w:spacing w:line="230" w:lineRule="auto"/>
        <w:ind w:left="3220"/>
      </w:pPr>
      <w:r>
        <w:rPr>
          <w:b/>
          <w:bCs/>
        </w:rPr>
        <w:t>Polityk</w:t>
      </w:r>
      <w:r w:rsidR="005043C2">
        <w:rPr>
          <w:b/>
          <w:bCs/>
        </w:rPr>
        <w:t>i</w:t>
      </w:r>
      <w:r>
        <w:rPr>
          <w:b/>
          <w:bCs/>
        </w:rPr>
        <w:t xml:space="preserve"> regulując</w:t>
      </w:r>
      <w:r w:rsidR="005043C2">
        <w:rPr>
          <w:b/>
          <w:bCs/>
        </w:rPr>
        <w:t>e</w:t>
      </w:r>
      <w:r>
        <w:rPr>
          <w:b/>
          <w:bCs/>
        </w:rPr>
        <w:t xml:space="preserve"> sektor prywatny</w:t>
      </w:r>
    </w:p>
    <w:p w14:paraId="35E74C11" w14:textId="0A50C747" w:rsidR="001F2AC9" w:rsidRDefault="001F2AC9" w:rsidP="001F2AC9">
      <w:pPr>
        <w:pStyle w:val="Teksttreci30"/>
        <w:pBdr>
          <w:top w:val="single" w:sz="4" w:space="0" w:color="auto"/>
          <w:left w:val="single" w:sz="4" w:space="0" w:color="auto"/>
          <w:bottom w:val="single" w:sz="4" w:space="0" w:color="auto"/>
          <w:right w:val="single" w:sz="4" w:space="0" w:color="auto"/>
        </w:pBdr>
        <w:shd w:val="clear" w:color="auto" w:fill="auto"/>
        <w:tabs>
          <w:tab w:val="left" w:pos="3471"/>
        </w:tabs>
        <w:spacing w:after="40" w:line="230" w:lineRule="auto"/>
        <w:ind w:left="3220"/>
      </w:pPr>
      <w:r>
        <w:tab/>
        <w:t>-</w:t>
      </w:r>
      <w:r w:rsidR="005043C2">
        <w:t>z</w:t>
      </w:r>
      <w:r>
        <w:t>arządzanie podwójną praktyką</w:t>
      </w:r>
    </w:p>
    <w:p w14:paraId="055E0A8F" w14:textId="219A14BD" w:rsidR="001F2AC9" w:rsidRDefault="001F2AC9" w:rsidP="001F2AC9">
      <w:pPr>
        <w:pStyle w:val="Teksttreci30"/>
        <w:pBdr>
          <w:top w:val="single" w:sz="4" w:space="0" w:color="auto"/>
          <w:left w:val="single" w:sz="4" w:space="0" w:color="auto"/>
          <w:bottom w:val="single" w:sz="4" w:space="0" w:color="auto"/>
          <w:right w:val="single" w:sz="4" w:space="0" w:color="auto"/>
        </w:pBdr>
        <w:shd w:val="clear" w:color="auto" w:fill="auto"/>
        <w:tabs>
          <w:tab w:val="left" w:pos="3471"/>
        </w:tabs>
        <w:spacing w:after="35" w:line="230" w:lineRule="auto"/>
        <w:ind w:left="3220"/>
      </w:pPr>
      <w:r>
        <w:tab/>
        <w:t xml:space="preserve">-poprawa jakości </w:t>
      </w:r>
      <w:r w:rsidR="005043C2">
        <w:t xml:space="preserve">kształcenia i </w:t>
      </w:r>
      <w:r>
        <w:t>szkoleń</w:t>
      </w:r>
    </w:p>
    <w:p w14:paraId="03C7D663" w14:textId="77777777" w:rsidR="001F2AC9" w:rsidRDefault="001F2AC9" w:rsidP="001F2AC9">
      <w:pPr>
        <w:pStyle w:val="Teksttreci30"/>
        <w:pBdr>
          <w:top w:val="single" w:sz="4" w:space="0" w:color="auto"/>
          <w:left w:val="single" w:sz="4" w:space="0" w:color="auto"/>
          <w:bottom w:val="single" w:sz="4" w:space="0" w:color="auto"/>
          <w:right w:val="single" w:sz="4" w:space="0" w:color="auto"/>
        </w:pBdr>
        <w:shd w:val="clear" w:color="auto" w:fill="auto"/>
        <w:tabs>
          <w:tab w:val="left" w:pos="3471"/>
        </w:tabs>
        <w:spacing w:after="100" w:line="230" w:lineRule="auto"/>
        <w:ind w:left="3220"/>
      </w:pPr>
      <w:r>
        <w:tab/>
        <w:t>-usprawnienie świadczenia usług</w:t>
      </w:r>
    </w:p>
    <w:p w14:paraId="24783D8D" w14:textId="77777777" w:rsidR="001F2AC9" w:rsidRDefault="001F2AC9" w:rsidP="001F2AC9">
      <w:pPr>
        <w:pStyle w:val="Inne0"/>
        <w:pBdr>
          <w:top w:val="single" w:sz="4" w:space="0" w:color="auto"/>
          <w:left w:val="single" w:sz="4" w:space="0" w:color="auto"/>
          <w:bottom w:val="single" w:sz="4" w:space="0" w:color="auto"/>
          <w:right w:val="single" w:sz="4" w:space="0" w:color="auto"/>
        </w:pBdr>
        <w:shd w:val="clear" w:color="auto" w:fill="auto"/>
        <w:tabs>
          <w:tab w:val="left" w:leader="underscore" w:pos="2945"/>
        </w:tabs>
        <w:spacing w:after="255" w:line="240" w:lineRule="auto"/>
        <w:jc w:val="center"/>
        <w:rPr>
          <w:sz w:val="8"/>
          <w:szCs w:val="8"/>
        </w:rPr>
      </w:pPr>
      <w:r>
        <w:rPr>
          <w:rFonts w:ascii="Arial" w:eastAsia="Arial" w:hAnsi="Arial" w:cs="Arial"/>
          <w:sz w:val="8"/>
          <w:szCs w:val="8"/>
        </w:rPr>
        <w:t>.</w:t>
      </w:r>
      <w:r>
        <w:rPr>
          <w:rFonts w:ascii="Arial" w:eastAsia="Arial" w:hAnsi="Arial" w:cs="Arial"/>
          <w:sz w:val="8"/>
          <w:szCs w:val="8"/>
        </w:rPr>
        <w:tab/>
        <w:t>?</w:t>
      </w:r>
    </w:p>
    <w:p w14:paraId="33DE1CCB" w14:textId="77777777" w:rsidR="001F2AC9" w:rsidRPr="003F7590" w:rsidRDefault="001F2AC9" w:rsidP="001F2AC9">
      <w:pPr>
        <w:pStyle w:val="Teksttreci40"/>
        <w:shd w:val="clear" w:color="auto" w:fill="auto"/>
        <w:spacing w:after="40"/>
        <w:rPr>
          <w:sz w:val="14"/>
          <w:szCs w:val="14"/>
        </w:rPr>
      </w:pPr>
      <w:r w:rsidRPr="003F7590">
        <w:rPr>
          <w:sz w:val="14"/>
          <w:szCs w:val="14"/>
        </w:rPr>
        <w:t>* Podaż wykwalifikowanych pracowników służby zdrowia i opieki społecznej chętnych do pracy</w:t>
      </w:r>
    </w:p>
    <w:p w14:paraId="6B037807" w14:textId="77777777" w:rsidR="001F2AC9" w:rsidRPr="003F7590" w:rsidRDefault="001F2AC9" w:rsidP="001F2AC9">
      <w:pPr>
        <w:pStyle w:val="Teksttreci40"/>
        <w:shd w:val="clear" w:color="auto" w:fill="auto"/>
        <w:spacing w:after="920"/>
        <w:rPr>
          <w:sz w:val="14"/>
          <w:szCs w:val="14"/>
        </w:rPr>
      </w:pPr>
      <w:r w:rsidRPr="003F7590">
        <w:rPr>
          <w:sz w:val="14"/>
          <w:szCs w:val="14"/>
        </w:rPr>
        <w:t>** Zapotrzebowanie na pracowników służby zdrowia i opieki społecznej w sektorach zdrowia i opieki społecznej związanej ze zdrowiem</w:t>
      </w:r>
    </w:p>
    <w:p w14:paraId="7F208E0A" w14:textId="77777777" w:rsidR="001F2AC9" w:rsidRPr="003F7590" w:rsidRDefault="001F2AC9" w:rsidP="007B7D1A">
      <w:pPr>
        <w:pStyle w:val="Teksttreci40"/>
        <w:shd w:val="clear" w:color="auto" w:fill="auto"/>
        <w:spacing w:after="0" w:line="257" w:lineRule="auto"/>
        <w:rPr>
          <w:sz w:val="14"/>
          <w:szCs w:val="14"/>
        </w:rPr>
      </w:pPr>
      <w:proofErr w:type="spellStart"/>
      <w:r w:rsidRPr="001F2AC9">
        <w:rPr>
          <w:b/>
          <w:bCs/>
          <w:sz w:val="14"/>
          <w:szCs w:val="14"/>
          <w:lang w:val="en-GB"/>
        </w:rPr>
        <w:t>Źródło</w:t>
      </w:r>
      <w:proofErr w:type="spellEnd"/>
      <w:r w:rsidRPr="001F2AC9">
        <w:rPr>
          <w:b/>
          <w:bCs/>
          <w:sz w:val="14"/>
          <w:szCs w:val="14"/>
          <w:lang w:val="en-GB"/>
        </w:rPr>
        <w:t xml:space="preserve">: </w:t>
      </w:r>
      <w:proofErr w:type="spellStart"/>
      <w:r w:rsidRPr="001F2AC9">
        <w:rPr>
          <w:sz w:val="14"/>
          <w:szCs w:val="14"/>
          <w:lang w:val="en-GB"/>
        </w:rPr>
        <w:t>Adaptacja</w:t>
      </w:r>
      <w:proofErr w:type="spellEnd"/>
      <w:r w:rsidRPr="001F2AC9">
        <w:rPr>
          <w:sz w:val="14"/>
          <w:szCs w:val="14"/>
          <w:lang w:val="en-GB"/>
        </w:rPr>
        <w:t xml:space="preserve"> z Sousa A, Scheffler RM, Nyoni J, Boerma T. A comprehensive health labour market framework for universal health coverage. </w:t>
      </w:r>
      <w:proofErr w:type="spellStart"/>
      <w:r w:rsidRPr="003F7590">
        <w:rPr>
          <w:sz w:val="14"/>
          <w:szCs w:val="14"/>
        </w:rPr>
        <w:t>Bulletin</w:t>
      </w:r>
      <w:proofErr w:type="spellEnd"/>
      <w:r w:rsidRPr="003F7590">
        <w:rPr>
          <w:sz w:val="14"/>
          <w:szCs w:val="14"/>
        </w:rPr>
        <w:t xml:space="preserve"> of the World </w:t>
      </w:r>
      <w:proofErr w:type="spellStart"/>
      <w:r w:rsidRPr="003F7590">
        <w:rPr>
          <w:sz w:val="14"/>
          <w:szCs w:val="14"/>
        </w:rPr>
        <w:t>Health</w:t>
      </w:r>
      <w:proofErr w:type="spellEnd"/>
      <w:r w:rsidRPr="003F7590">
        <w:rPr>
          <w:sz w:val="14"/>
          <w:szCs w:val="14"/>
        </w:rPr>
        <w:t xml:space="preserve"> Organization. 2013;91:892-4.</w:t>
      </w:r>
    </w:p>
    <w:p w14:paraId="5A88EA2E" w14:textId="77777777" w:rsidR="007B7D1A" w:rsidRDefault="007B7D1A" w:rsidP="001F2AC9">
      <w:pPr>
        <w:pStyle w:val="Inne0"/>
        <w:shd w:val="clear" w:color="auto" w:fill="auto"/>
        <w:spacing w:after="140" w:line="240" w:lineRule="auto"/>
        <w:ind w:right="180"/>
        <w:jc w:val="right"/>
        <w:rPr>
          <w:rFonts w:ascii="Times New Roman" w:eastAsia="Times New Roman" w:hAnsi="Times New Roman" w:cs="Times New Roman"/>
          <w:b/>
          <w:bCs/>
          <w:sz w:val="17"/>
          <w:szCs w:val="17"/>
        </w:rPr>
      </w:pPr>
    </w:p>
    <w:p w14:paraId="241F00B8" w14:textId="77777777" w:rsidR="007B7D1A" w:rsidRDefault="007B7D1A" w:rsidP="001F2AC9">
      <w:pPr>
        <w:pStyle w:val="Inne0"/>
        <w:shd w:val="clear" w:color="auto" w:fill="auto"/>
        <w:spacing w:after="140" w:line="240" w:lineRule="auto"/>
        <w:ind w:right="180"/>
        <w:jc w:val="right"/>
        <w:rPr>
          <w:rFonts w:ascii="Times New Roman" w:eastAsia="Times New Roman" w:hAnsi="Times New Roman" w:cs="Times New Roman"/>
          <w:b/>
          <w:bCs/>
          <w:sz w:val="17"/>
          <w:szCs w:val="17"/>
        </w:rPr>
      </w:pPr>
    </w:p>
    <w:p w14:paraId="1EF60C3F" w14:textId="518CDD9F" w:rsidR="001F2AC9" w:rsidRPr="003F7590" w:rsidRDefault="001F2AC9" w:rsidP="001F2AC9">
      <w:pPr>
        <w:pStyle w:val="Inne0"/>
        <w:shd w:val="clear" w:color="auto" w:fill="auto"/>
        <w:spacing w:after="140" w:line="240" w:lineRule="auto"/>
        <w:ind w:right="180"/>
        <w:jc w:val="right"/>
        <w:rPr>
          <w:sz w:val="17"/>
          <w:szCs w:val="17"/>
        </w:rPr>
      </w:pPr>
      <w:r w:rsidRPr="003F7590">
        <w:rPr>
          <w:rFonts w:ascii="Times New Roman" w:eastAsia="Times New Roman" w:hAnsi="Times New Roman" w:cs="Times New Roman"/>
          <w:b/>
          <w:bCs/>
          <w:sz w:val="17"/>
          <w:szCs w:val="17"/>
        </w:rPr>
        <w:t>Strategiczne kierunki i priorytety polityki na lata 2021-2025</w:t>
      </w:r>
      <w:r w:rsidR="005043C2">
        <w:rPr>
          <w:rFonts w:ascii="Times New Roman" w:eastAsia="Times New Roman" w:hAnsi="Times New Roman" w:cs="Times New Roman"/>
          <w:b/>
          <w:bCs/>
          <w:sz w:val="17"/>
          <w:szCs w:val="17"/>
        </w:rPr>
        <w:t xml:space="preserve">    5</w:t>
      </w:r>
      <w:r w:rsidRPr="003F7590">
        <w:br w:type="page"/>
      </w:r>
    </w:p>
    <w:p w14:paraId="6040950B" w14:textId="77777777" w:rsidR="001F2AC9" w:rsidRPr="003F7590" w:rsidRDefault="001F2AC9" w:rsidP="001F2AC9">
      <w:pPr>
        <w:pStyle w:val="Nagwek80"/>
        <w:keepNext/>
        <w:keepLines/>
        <w:shd w:val="clear" w:color="auto" w:fill="auto"/>
        <w:spacing w:after="340"/>
        <w:ind w:firstLine="0"/>
      </w:pPr>
      <w:bookmarkStart w:id="6" w:name="bookmark149"/>
      <w:r w:rsidRPr="003F7590">
        <w:rPr>
          <w:rFonts w:ascii="Tahoma" w:eastAsia="Tahoma" w:hAnsi="Tahoma" w:cs="Tahoma"/>
          <w:b w:val="0"/>
          <w:bCs w:val="0"/>
          <w:sz w:val="19"/>
          <w:szCs w:val="19"/>
        </w:rPr>
        <w:t xml:space="preserve">Tabela 1 </w:t>
      </w:r>
      <w:r w:rsidRPr="003F7590">
        <w:t>Podsumowanie globalnych kierunków strategicznych i priorytetów polityki na lata 2021-2025</w:t>
      </w:r>
      <w:bookmarkEnd w:id="6"/>
    </w:p>
    <w:p w14:paraId="28A29DC4" w14:textId="0E4B0DFD" w:rsidR="001F2AC9" w:rsidRPr="003F7590" w:rsidRDefault="009A13E7" w:rsidP="001F2AC9">
      <w:pPr>
        <w:pStyle w:val="Inne0"/>
        <w:shd w:val="clear" w:color="auto" w:fill="auto"/>
        <w:spacing w:after="0" w:line="240" w:lineRule="auto"/>
        <w:ind w:firstLine="280"/>
        <w:rPr>
          <w:sz w:val="30"/>
          <w:szCs w:val="30"/>
        </w:rPr>
        <w:sectPr w:rsidR="001F2AC9" w:rsidRPr="003F7590" w:rsidSect="00465E74">
          <w:pgSz w:w="12142" w:h="16931"/>
          <w:pgMar w:top="1417" w:right="1417" w:bottom="1417" w:left="1417" w:header="1233" w:footer="3" w:gutter="0"/>
          <w:cols w:space="720"/>
          <w:noEndnote/>
          <w:docGrid w:linePitch="360"/>
        </w:sectPr>
      </w:pPr>
      <w:r>
        <w:rPr>
          <w:noProof/>
        </w:rPr>
        <mc:AlternateContent>
          <mc:Choice Requires="wps">
            <w:drawing>
              <wp:anchor distT="0" distB="0" distL="114300" distR="114300" simplePos="0" relativeHeight="251684864" behindDoc="0" locked="0" layoutInCell="1" allowOverlap="1" wp14:anchorId="20C01324" wp14:editId="54CE641B">
                <wp:simplePos x="0" y="0"/>
                <wp:positionH relativeFrom="page">
                  <wp:posOffset>4201160</wp:posOffset>
                </wp:positionH>
                <wp:positionV relativeFrom="paragraph">
                  <wp:posOffset>15240</wp:posOffset>
                </wp:positionV>
                <wp:extent cx="1487170" cy="259080"/>
                <wp:effectExtent l="0" t="0" r="0" b="0"/>
                <wp:wrapSquare wrapText="left"/>
                <wp:docPr id="406" name="Shape 406"/>
                <wp:cNvGraphicFramePr/>
                <a:graphic xmlns:a="http://schemas.openxmlformats.org/drawingml/2006/main">
                  <a:graphicData uri="http://schemas.microsoft.com/office/word/2010/wordprocessingShape">
                    <wps:wsp>
                      <wps:cNvSpPr txBox="1"/>
                      <wps:spPr>
                        <a:xfrm>
                          <a:off x="0" y="0"/>
                          <a:ext cx="1487170" cy="259080"/>
                        </a:xfrm>
                        <a:prstGeom prst="rect">
                          <a:avLst/>
                        </a:prstGeom>
                        <a:noFill/>
                      </wps:spPr>
                      <wps:txbx>
                        <w:txbxContent>
                          <w:p w14:paraId="06FAAE9D" w14:textId="0615174F" w:rsidR="001F2AC9" w:rsidRDefault="009A13E7" w:rsidP="001F2AC9">
                            <w:pPr>
                              <w:pStyle w:val="Inne0"/>
                              <w:shd w:val="clear" w:color="auto" w:fill="auto"/>
                              <w:spacing w:after="0" w:line="240" w:lineRule="auto"/>
                              <w:rPr>
                                <w:sz w:val="30"/>
                                <w:szCs w:val="30"/>
                              </w:rPr>
                            </w:pPr>
                            <w:r>
                              <w:rPr>
                                <w:rFonts w:ascii="Cambria" w:eastAsia="Cambria" w:hAnsi="Cambria" w:cs="Cambria"/>
                                <w:b/>
                                <w:bCs/>
                                <w:sz w:val="30"/>
                                <w:szCs w:val="30"/>
                              </w:rPr>
                              <w:t xml:space="preserve">MIEJSCA </w:t>
                            </w:r>
                            <w:r w:rsidR="001F2AC9">
                              <w:rPr>
                                <w:rFonts w:ascii="Cambria" w:eastAsia="Cambria" w:hAnsi="Cambria" w:cs="Cambria"/>
                                <w:b/>
                                <w:bCs/>
                                <w:sz w:val="30"/>
                                <w:szCs w:val="30"/>
                              </w:rPr>
                              <w:t>PRAC</w:t>
                            </w:r>
                            <w:r>
                              <w:rPr>
                                <w:rFonts w:ascii="Cambria" w:eastAsia="Cambria" w:hAnsi="Cambria" w:cs="Cambria"/>
                                <w:b/>
                                <w:bCs/>
                                <w:sz w:val="30"/>
                                <w:szCs w:val="30"/>
                              </w:rPr>
                              <w:t>Y</w:t>
                            </w:r>
                          </w:p>
                        </w:txbxContent>
                      </wps:txbx>
                      <wps:bodyPr wrap="square" lIns="0" tIns="0" rIns="0" bIns="0"/>
                    </wps:wsp>
                  </a:graphicData>
                </a:graphic>
                <wp14:sizeRelH relativeFrom="margin">
                  <wp14:pctWidth>0</wp14:pctWidth>
                </wp14:sizeRelH>
              </wp:anchor>
            </w:drawing>
          </mc:Choice>
          <mc:Fallback>
            <w:pict>
              <v:shape w14:anchorId="20C01324" id="Shape 406" o:spid="_x0000_s1042" type="#_x0000_t202" style="position:absolute;left:0;text-align:left;margin-left:330.8pt;margin-top:1.2pt;width:117.1pt;height:20.4pt;z-index:2516848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" filled="f" stroked="f">
                <v:textbox inset="0,0,0,0">
                  <w:txbxContent>
                    <w:p w14:paraId="06FAAE9D" w14:textId="0615174F" w:rsidR="001F2AC9" w:rsidRDefault="009A13E7" w:rsidP="001F2AC9">
                      <w:pPr>
                        <w:pStyle w:val="Inne0"/>
                        <w:shd w:val="clear" w:color="auto" w:fill="auto"/>
                        <w:spacing w:after="0" w:line="240" w:lineRule="auto"/>
                        <w:rPr>
                          <w:sz w:val="30"/>
                          <w:szCs w:val="30"/>
                        </w:rPr>
                      </w:pPr>
                      <w:r>
                        <w:rPr>
                          <w:rFonts w:ascii="Cambria" w:eastAsia="Cambria" w:hAnsi="Cambria" w:cs="Cambria"/>
                          <w:b/>
                          <w:bCs/>
                          <w:sz w:val="30"/>
                          <w:szCs w:val="30"/>
                        </w:rPr>
                        <w:t xml:space="preserve">MIEJSCA </w:t>
                      </w:r>
                      <w:r w:rsidR="001F2AC9">
                        <w:rPr>
                          <w:rFonts w:ascii="Cambria" w:eastAsia="Cambria" w:hAnsi="Cambria" w:cs="Cambria"/>
                          <w:b/>
                          <w:bCs/>
                          <w:sz w:val="30"/>
                          <w:szCs w:val="30"/>
                        </w:rPr>
                        <w:t>PRAC</w:t>
                      </w:r>
                      <w:r>
                        <w:rPr>
                          <w:rFonts w:ascii="Cambria" w:eastAsia="Cambria" w:hAnsi="Cambria" w:cs="Cambria"/>
                          <w:b/>
                          <w:bCs/>
                          <w:sz w:val="30"/>
                          <w:szCs w:val="30"/>
                        </w:rPr>
                        <w:t>Y</w:t>
                      </w:r>
                    </w:p>
                  </w:txbxContent>
                </v:textbox>
                <w10:wrap type="square" side="left" anchorx="page"/>
              </v:shape>
            </w:pict>
          </mc:Fallback>
        </mc:AlternateContent>
      </w:r>
      <w:r>
        <w:rPr>
          <w:noProof/>
        </w:rPr>
        <mc:AlternateContent>
          <mc:Choice Requires="wps">
            <w:drawing>
              <wp:anchor distT="177800" distB="142875" distL="114300" distR="3043555" simplePos="0" relativeHeight="251685888" behindDoc="0" locked="0" layoutInCell="1" allowOverlap="1" wp14:anchorId="53682D41" wp14:editId="71A22888">
                <wp:simplePos x="0" y="0"/>
                <wp:positionH relativeFrom="page">
                  <wp:posOffset>1156970</wp:posOffset>
                </wp:positionH>
                <wp:positionV relativeFrom="margin">
                  <wp:posOffset>889635</wp:posOffset>
                </wp:positionV>
                <wp:extent cx="2691130" cy="4166870"/>
                <wp:effectExtent l="0" t="0" r="0" b="0"/>
                <wp:wrapTopAndBottom/>
                <wp:docPr id="408" name="Shape 408"/>
                <wp:cNvGraphicFramePr/>
                <a:graphic xmlns:a="http://schemas.openxmlformats.org/drawingml/2006/main">
                  <a:graphicData uri="http://schemas.microsoft.com/office/word/2010/wordprocessingShape">
                    <wps:wsp>
                      <wps:cNvSpPr txBox="1"/>
                      <wps:spPr>
                        <a:xfrm>
                          <a:off x="0" y="0"/>
                          <a:ext cx="2691130" cy="4166870"/>
                        </a:xfrm>
                        <a:prstGeom prst="rect">
                          <a:avLst/>
                        </a:prstGeom>
                        <a:noFill/>
                      </wps:spPr>
                      <wps:txbx>
                        <w:txbxContent>
                          <w:p w14:paraId="46D2D60F" w14:textId="39765BB0" w:rsidR="001F2AC9" w:rsidRPr="009A13E7" w:rsidRDefault="001F2AC9" w:rsidP="009A13E7">
                            <w:pPr>
                              <w:pStyle w:val="Inne0"/>
                              <w:pBdr>
                                <w:top w:val="single" w:sz="4" w:space="0" w:color="auto"/>
                              </w:pBdr>
                              <w:shd w:val="clear" w:color="auto" w:fill="auto"/>
                              <w:spacing w:after="0" w:line="259" w:lineRule="auto"/>
                              <w:ind w:left="260"/>
                              <w:rPr>
                                <w:rFonts w:ascii="Cambria" w:eastAsia="Cambria" w:hAnsi="Cambria" w:cs="Cambria"/>
                                <w:sz w:val="19"/>
                                <w:szCs w:val="19"/>
                              </w:rPr>
                            </w:pPr>
                            <w:r w:rsidRPr="003F7590">
                              <w:rPr>
                                <w:rFonts w:ascii="Cambria" w:eastAsia="Cambria" w:hAnsi="Cambria" w:cs="Cambria"/>
                                <w:b/>
                                <w:bCs/>
                                <w:sz w:val="19"/>
                                <w:szCs w:val="19"/>
                              </w:rPr>
                              <w:t xml:space="preserve">Kierunek strategiczny: </w:t>
                            </w:r>
                            <w:r w:rsidRPr="009A13E7">
                              <w:rPr>
                                <w:rFonts w:ascii="Cambria" w:eastAsia="Cambria" w:hAnsi="Cambria" w:cs="Cambria"/>
                                <w:sz w:val="19"/>
                                <w:szCs w:val="19"/>
                              </w:rPr>
                              <w:t xml:space="preserve">Absolwenci położnictwa i pielęgniarstwa </w:t>
                            </w:r>
                            <w:r w:rsidR="009A13E7" w:rsidRPr="009A13E7">
                              <w:rPr>
                                <w:rFonts w:ascii="Cambria" w:eastAsia="Cambria" w:hAnsi="Cambria" w:cs="Cambria"/>
                                <w:sz w:val="19"/>
                                <w:szCs w:val="19"/>
                              </w:rPr>
                              <w:t>zaspokajają</w:t>
                            </w:r>
                            <w:r w:rsidRPr="009A13E7">
                              <w:rPr>
                                <w:rFonts w:ascii="Cambria" w:eastAsia="Cambria" w:hAnsi="Cambria" w:cs="Cambria"/>
                                <w:sz w:val="19"/>
                                <w:szCs w:val="19"/>
                              </w:rPr>
                              <w:t xml:space="preserve"> lub przewyższają zapotrzebowanie systemu opieki zdrowotnej </w:t>
                            </w:r>
                            <w:r w:rsidR="009A13E7" w:rsidRPr="009A13E7">
                              <w:rPr>
                                <w:rFonts w:ascii="Cambria" w:eastAsia="Cambria" w:hAnsi="Cambria" w:cs="Cambria"/>
                                <w:sz w:val="19"/>
                                <w:szCs w:val="19"/>
                              </w:rPr>
                              <w:t>oraz</w:t>
                            </w:r>
                            <w:r w:rsidRPr="009A13E7">
                              <w:rPr>
                                <w:rFonts w:ascii="Cambria" w:eastAsia="Cambria" w:hAnsi="Cambria" w:cs="Cambria"/>
                                <w:sz w:val="19"/>
                                <w:szCs w:val="19"/>
                              </w:rPr>
                              <w:t xml:space="preserve"> posiadają wymaganą wiedzę, kompetencje i postawy, aby spełnić krajowe priorytety zdrowotne.</w:t>
                            </w:r>
                          </w:p>
                          <w:p w14:paraId="35FC1B8D" w14:textId="77777777" w:rsidR="009A13E7" w:rsidRPr="009A13E7" w:rsidRDefault="009A13E7" w:rsidP="009A13E7">
                            <w:pPr>
                              <w:pStyle w:val="Inne0"/>
                              <w:pBdr>
                                <w:top w:val="single" w:sz="4" w:space="0" w:color="auto"/>
                              </w:pBdr>
                              <w:shd w:val="clear" w:color="auto" w:fill="auto"/>
                              <w:spacing w:after="0" w:line="259" w:lineRule="auto"/>
                              <w:ind w:left="260"/>
                              <w:rPr>
                                <w:sz w:val="19"/>
                                <w:szCs w:val="19"/>
                              </w:rPr>
                            </w:pPr>
                          </w:p>
                          <w:p w14:paraId="216AE288" w14:textId="5D940D7A" w:rsidR="001F2AC9" w:rsidRPr="003F7590" w:rsidRDefault="001F2AC9" w:rsidP="001F2AC9">
                            <w:pPr>
                              <w:pStyle w:val="Teksttreci90"/>
                              <w:shd w:val="clear" w:color="auto" w:fill="auto"/>
                            </w:pPr>
                            <w:r w:rsidRPr="003F7590">
                              <w:rPr>
                                <w:rFonts w:ascii="Cambria" w:eastAsia="Cambria" w:hAnsi="Cambria" w:cs="Cambria"/>
                                <w:b/>
                                <w:bCs/>
                                <w:sz w:val="19"/>
                                <w:szCs w:val="19"/>
                              </w:rPr>
                              <w:t xml:space="preserve">Priorytet polityki: </w:t>
                            </w:r>
                            <w:r w:rsidRPr="003F7590">
                              <w:t xml:space="preserve">Dostosowanie poziomów kształcenia pielęgniarek i położnych do zoptymalizowanych ról w systemie opieki zdrowotnej i </w:t>
                            </w:r>
                            <w:r w:rsidR="009A13E7">
                              <w:t xml:space="preserve">systemie </w:t>
                            </w:r>
                            <w:r w:rsidRPr="003F7590">
                              <w:t>akademicki</w:t>
                            </w:r>
                            <w:r w:rsidR="009A13E7">
                              <w:t>m</w:t>
                            </w:r>
                            <w:r w:rsidRPr="003F7590">
                              <w:t>.</w:t>
                            </w:r>
                          </w:p>
                          <w:p w14:paraId="1C813029" w14:textId="7EFCE185" w:rsidR="001F2AC9" w:rsidRPr="003F7590" w:rsidRDefault="001F2AC9" w:rsidP="001F2AC9">
                            <w:pPr>
                              <w:pStyle w:val="Teksttreci90"/>
                              <w:shd w:val="clear" w:color="auto" w:fill="auto"/>
                            </w:pPr>
                            <w:r w:rsidRPr="003F7590">
                              <w:rPr>
                                <w:rFonts w:ascii="Cambria" w:eastAsia="Cambria" w:hAnsi="Cambria" w:cs="Cambria"/>
                                <w:b/>
                                <w:bCs/>
                                <w:sz w:val="19"/>
                                <w:szCs w:val="19"/>
                              </w:rPr>
                              <w:t xml:space="preserve">Priorytet polityki: </w:t>
                            </w:r>
                            <w:r w:rsidRPr="003F7590">
                              <w:t>Optymalizacja krajowe</w:t>
                            </w:r>
                            <w:r w:rsidR="009A13E7">
                              <w:t xml:space="preserve">go kształcenia </w:t>
                            </w:r>
                            <w:r w:rsidRPr="003F7590">
                              <w:t>położnych i pielęgniarek w celu zaspokojenia lub przewyższenia zapotrzebowania systemu opieki zdrowotnej.</w:t>
                            </w:r>
                          </w:p>
                          <w:p w14:paraId="23214394" w14:textId="77777777" w:rsidR="001F2AC9" w:rsidRPr="003F7590" w:rsidRDefault="001F2AC9" w:rsidP="001F2AC9">
                            <w:pPr>
                              <w:pStyle w:val="Teksttreci90"/>
                              <w:shd w:val="clear" w:color="auto" w:fill="auto"/>
                              <w:spacing w:line="288" w:lineRule="auto"/>
                            </w:pPr>
                            <w:r w:rsidRPr="003F7590">
                              <w:rPr>
                                <w:rFonts w:ascii="Cambria" w:eastAsia="Cambria" w:hAnsi="Cambria" w:cs="Cambria"/>
                                <w:b/>
                                <w:bCs/>
                                <w:sz w:val="19"/>
                                <w:szCs w:val="19"/>
                              </w:rPr>
                              <w:t xml:space="preserve">Priorytet polityki: </w:t>
                            </w:r>
                            <w:r w:rsidRPr="003F7590">
                              <w:t>Projektowanie programów edukacyjnych w taki sposób, aby opierały się na kompetencjach, stosowały efektywne metody uczenia się, spełniały standardy jakości i były dostosowane do potrzeb zdrowotnych populacji.</w:t>
                            </w:r>
                          </w:p>
                          <w:p w14:paraId="4E2A3E76" w14:textId="084BBE99" w:rsidR="001F2AC9" w:rsidRPr="003F7590" w:rsidRDefault="001F2AC9" w:rsidP="001F2AC9">
                            <w:pPr>
                              <w:pStyle w:val="Teksttreci90"/>
                              <w:shd w:val="clear" w:color="auto" w:fill="auto"/>
                              <w:spacing w:line="288" w:lineRule="auto"/>
                            </w:pPr>
                            <w:r w:rsidRPr="003F7590">
                              <w:rPr>
                                <w:rFonts w:ascii="Cambria" w:eastAsia="Cambria" w:hAnsi="Cambria" w:cs="Cambria"/>
                                <w:b/>
                                <w:bCs/>
                                <w:sz w:val="19"/>
                                <w:szCs w:val="19"/>
                              </w:rPr>
                              <w:t xml:space="preserve">Priorytet polityki: </w:t>
                            </w:r>
                            <w:r w:rsidRPr="003F7590">
                              <w:t>Zapewnienie, że wykładowcy są odpowiednio przeszkoleni w zakresie najlepszych metod pedagogicznych i technologii</w:t>
                            </w:r>
                            <w:r w:rsidR="009A13E7">
                              <w:t xml:space="preserve"> oraz</w:t>
                            </w:r>
                            <w:r w:rsidRPr="003F7590">
                              <w:t xml:space="preserve"> </w:t>
                            </w:r>
                            <w:r w:rsidR="009A13E7">
                              <w:t xml:space="preserve">dysponują </w:t>
                            </w:r>
                            <w:r w:rsidRPr="003F7590">
                              <w:t>wiedzą kliniczną w obszarach merytorycznych.</w:t>
                            </w:r>
                          </w:p>
                        </w:txbxContent>
                      </wps:txbx>
                      <wps:bodyPr lIns="0" tIns="0" rIns="0" bIns="0">
                        <a:noAutofit/>
                      </wps:bodyPr>
                    </wps:wsp>
                  </a:graphicData>
                </a:graphic>
                <wp14:sizeRelV relativeFrom="margin">
                  <wp14:pctHeight>0</wp14:pctHeight>
                </wp14:sizeRelV>
              </wp:anchor>
            </w:drawing>
          </mc:Choice>
          <mc:Fallback>
            <w:pict>
              <v:shape w14:anchorId="53682D41" id="Shape 408" o:spid="_x0000_s1043" type="#_x0000_t202" style="position:absolute;left:0;text-align:left;margin-left:91.1pt;margin-top:70.05pt;width:211.9pt;height:328.1pt;z-index:251685888;visibility:visible;mso-wrap-style:square;mso-height-percent:0;mso-wrap-distance-left:9pt;mso-wrap-distance-top:14pt;mso-wrap-distance-right:239.65pt;mso-wrap-distance-bottom:11.25pt;mso-position-horizontal:absolute;mso-position-horizontal-relative:page;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" filled="f" stroked="f">
                <v:textbox inset="0,0,0,0">
                  <w:txbxContent>
                    <w:p w14:paraId="46D2D60F" w14:textId="39765BB0" w:rsidR="001F2AC9" w:rsidRPr="009A13E7" w:rsidRDefault="001F2AC9" w:rsidP="009A13E7">
                      <w:pPr>
                        <w:pStyle w:val="Inne0"/>
                        <w:pBdr>
                          <w:top w:val="single" w:sz="4" w:space="0" w:color="auto"/>
                        </w:pBdr>
                        <w:shd w:val="clear" w:color="auto" w:fill="auto"/>
                        <w:spacing w:after="0" w:line="259" w:lineRule="auto"/>
                        <w:ind w:left="260"/>
                        <w:rPr>
                          <w:rFonts w:ascii="Cambria" w:eastAsia="Cambria" w:hAnsi="Cambria" w:cs="Cambria"/>
                          <w:sz w:val="19"/>
                          <w:szCs w:val="19"/>
                        </w:rPr>
                      </w:pPr>
                      <w:r w:rsidRPr="003F7590">
                        <w:rPr>
                          <w:rFonts w:ascii="Cambria" w:eastAsia="Cambria" w:hAnsi="Cambria" w:cs="Cambria"/>
                          <w:b/>
                          <w:bCs/>
                          <w:sz w:val="19"/>
                          <w:szCs w:val="19"/>
                        </w:rPr>
                        <w:t xml:space="preserve">Kierunek strategiczny: </w:t>
                      </w:r>
                      <w:r w:rsidRPr="009A13E7">
                        <w:rPr>
                          <w:rFonts w:ascii="Cambria" w:eastAsia="Cambria" w:hAnsi="Cambria" w:cs="Cambria"/>
                          <w:sz w:val="19"/>
                          <w:szCs w:val="19"/>
                        </w:rPr>
                        <w:t xml:space="preserve">Absolwenci położnictwa i pielęgniarstwa </w:t>
                      </w:r>
                      <w:r w:rsidR="009A13E7" w:rsidRPr="009A13E7">
                        <w:rPr>
                          <w:rFonts w:ascii="Cambria" w:eastAsia="Cambria" w:hAnsi="Cambria" w:cs="Cambria"/>
                          <w:sz w:val="19"/>
                          <w:szCs w:val="19"/>
                        </w:rPr>
                        <w:t>zaspokajają</w:t>
                      </w:r>
                      <w:r w:rsidRPr="009A13E7">
                        <w:rPr>
                          <w:rFonts w:ascii="Cambria" w:eastAsia="Cambria" w:hAnsi="Cambria" w:cs="Cambria"/>
                          <w:sz w:val="19"/>
                          <w:szCs w:val="19"/>
                        </w:rPr>
                        <w:t xml:space="preserve"> lub przewyższają zapotrzebowanie systemu opieki zdrowotnej </w:t>
                      </w:r>
                      <w:r w:rsidR="009A13E7" w:rsidRPr="009A13E7">
                        <w:rPr>
                          <w:rFonts w:ascii="Cambria" w:eastAsia="Cambria" w:hAnsi="Cambria" w:cs="Cambria"/>
                          <w:sz w:val="19"/>
                          <w:szCs w:val="19"/>
                        </w:rPr>
                        <w:t>oraz</w:t>
                      </w:r>
                      <w:r w:rsidRPr="009A13E7">
                        <w:rPr>
                          <w:rFonts w:ascii="Cambria" w:eastAsia="Cambria" w:hAnsi="Cambria" w:cs="Cambria"/>
                          <w:sz w:val="19"/>
                          <w:szCs w:val="19"/>
                        </w:rPr>
                        <w:t xml:space="preserve"> posiadają wymaganą wiedzę, kompetencje i postawy, aby spełnić krajowe priorytety zdrowotne.</w:t>
                      </w:r>
                    </w:p>
                    <w:p w14:paraId="35FC1B8D" w14:textId="77777777" w:rsidR="009A13E7" w:rsidRPr="009A13E7" w:rsidRDefault="009A13E7" w:rsidP="009A13E7">
                      <w:pPr>
                        <w:pStyle w:val="Inne0"/>
                        <w:pBdr>
                          <w:top w:val="single" w:sz="4" w:space="0" w:color="auto"/>
                        </w:pBdr>
                        <w:shd w:val="clear" w:color="auto" w:fill="auto"/>
                        <w:spacing w:after="0" w:line="259" w:lineRule="auto"/>
                        <w:ind w:left="260"/>
                        <w:rPr>
                          <w:sz w:val="19"/>
                          <w:szCs w:val="19"/>
                        </w:rPr>
                      </w:pPr>
                    </w:p>
                    <w:p w14:paraId="216AE288" w14:textId="5D940D7A" w:rsidR="001F2AC9" w:rsidRPr="003F7590" w:rsidRDefault="001F2AC9" w:rsidP="001F2AC9">
                      <w:pPr>
                        <w:pStyle w:val="Teksttreci90"/>
                        <w:shd w:val="clear" w:color="auto" w:fill="auto"/>
                      </w:pPr>
                      <w:r w:rsidRPr="003F7590">
                        <w:rPr>
                          <w:rFonts w:ascii="Cambria" w:eastAsia="Cambria" w:hAnsi="Cambria" w:cs="Cambria"/>
                          <w:b/>
                          <w:bCs/>
                          <w:sz w:val="19"/>
                          <w:szCs w:val="19"/>
                        </w:rPr>
                        <w:t xml:space="preserve">Priorytet polityki: </w:t>
                      </w:r>
                      <w:r w:rsidRPr="003F7590">
                        <w:t xml:space="preserve">Dostosowanie poziomów kształcenia pielęgniarek i położnych do zoptymalizowanych ról w systemie opieki zdrowotnej i </w:t>
                      </w:r>
                      <w:r w:rsidR="009A13E7">
                        <w:t xml:space="preserve">systemie </w:t>
                      </w:r>
                      <w:r w:rsidRPr="003F7590">
                        <w:t>akademicki</w:t>
                      </w:r>
                      <w:r w:rsidR="009A13E7">
                        <w:t>m</w:t>
                      </w:r>
                      <w:r w:rsidRPr="003F7590">
                        <w:t>.</w:t>
                      </w:r>
                    </w:p>
                    <w:p w14:paraId="1C813029" w14:textId="7EFCE185" w:rsidR="001F2AC9" w:rsidRPr="003F7590" w:rsidRDefault="001F2AC9" w:rsidP="001F2AC9">
                      <w:pPr>
                        <w:pStyle w:val="Teksttreci90"/>
                        <w:shd w:val="clear" w:color="auto" w:fill="auto"/>
                      </w:pPr>
                      <w:r w:rsidRPr="003F7590">
                        <w:rPr>
                          <w:rFonts w:ascii="Cambria" w:eastAsia="Cambria" w:hAnsi="Cambria" w:cs="Cambria"/>
                          <w:b/>
                          <w:bCs/>
                          <w:sz w:val="19"/>
                          <w:szCs w:val="19"/>
                        </w:rPr>
                        <w:t xml:space="preserve">Priorytet polityki: </w:t>
                      </w:r>
                      <w:r w:rsidRPr="003F7590">
                        <w:t>Optymalizacja krajowe</w:t>
                      </w:r>
                      <w:r w:rsidR="009A13E7">
                        <w:t xml:space="preserve">go kształcenia </w:t>
                      </w:r>
                      <w:r w:rsidRPr="003F7590">
                        <w:t>położnych i pielęgniarek w celu zaspokojenia lub przewyższenia zapotrzebowania systemu opieki zdrowotnej.</w:t>
                      </w:r>
                    </w:p>
                    <w:p w14:paraId="23214394" w14:textId="77777777" w:rsidR="001F2AC9" w:rsidRPr="003F7590" w:rsidRDefault="001F2AC9" w:rsidP="001F2AC9">
                      <w:pPr>
                        <w:pStyle w:val="Teksttreci90"/>
                        <w:shd w:val="clear" w:color="auto" w:fill="auto"/>
                        <w:spacing w:line="288" w:lineRule="auto"/>
                      </w:pPr>
                      <w:r w:rsidRPr="003F7590">
                        <w:rPr>
                          <w:rFonts w:ascii="Cambria" w:eastAsia="Cambria" w:hAnsi="Cambria" w:cs="Cambria"/>
                          <w:b/>
                          <w:bCs/>
                          <w:sz w:val="19"/>
                          <w:szCs w:val="19"/>
                        </w:rPr>
                        <w:t xml:space="preserve">Priorytet polityki: </w:t>
                      </w:r>
                      <w:r w:rsidRPr="003F7590">
                        <w:t>Projektowanie programów edukacyjnych w taki sposób, aby opierały się na kompetencjach, stosowały efektywne metody uczenia się, spełniały standardy jakości i były dostosowane do potrzeb zdrowotnych populacji.</w:t>
                      </w:r>
                    </w:p>
                    <w:p w14:paraId="4E2A3E76" w14:textId="084BBE99" w:rsidR="001F2AC9" w:rsidRPr="003F7590" w:rsidRDefault="001F2AC9" w:rsidP="001F2AC9">
                      <w:pPr>
                        <w:pStyle w:val="Teksttreci90"/>
                        <w:shd w:val="clear" w:color="auto" w:fill="auto"/>
                        <w:spacing w:line="288" w:lineRule="auto"/>
                      </w:pPr>
                      <w:r w:rsidRPr="003F7590">
                        <w:rPr>
                          <w:rFonts w:ascii="Cambria" w:eastAsia="Cambria" w:hAnsi="Cambria" w:cs="Cambria"/>
                          <w:b/>
                          <w:bCs/>
                          <w:sz w:val="19"/>
                          <w:szCs w:val="19"/>
                        </w:rPr>
                        <w:t xml:space="preserve">Priorytet polityki: </w:t>
                      </w:r>
                      <w:r w:rsidRPr="003F7590">
                        <w:t>Zapewnienie, że wykładowcy są odpowiednio przeszkoleni w zakresie najlepszych metod pedagogicznych i technologii</w:t>
                      </w:r>
                      <w:r w:rsidR="009A13E7">
                        <w:t xml:space="preserve"> oraz</w:t>
                      </w:r>
                      <w:r w:rsidRPr="003F7590">
                        <w:t xml:space="preserve"> </w:t>
                      </w:r>
                      <w:r w:rsidR="009A13E7">
                        <w:t xml:space="preserve">dysponują </w:t>
                      </w:r>
                      <w:r w:rsidRPr="003F7590">
                        <w:t>wiedzą kliniczną w obszarach merytorycznych.</w:t>
                      </w:r>
                    </w:p>
                  </w:txbxContent>
                </v:textbox>
                <w10:wrap type="topAndBottom" anchorx="page" anchory="margin"/>
              </v:shape>
            </w:pict>
          </mc:Fallback>
        </mc:AlternateContent>
      </w:r>
      <w:r w:rsidR="001F2AC9">
        <w:rPr>
          <w:noProof/>
        </w:rPr>
        <mc:AlternateContent>
          <mc:Choice Requires="wps">
            <w:drawing>
              <wp:anchor distT="177800" distB="0" distL="3107690" distR="113665" simplePos="0" relativeHeight="251686912" behindDoc="0" locked="0" layoutInCell="1" allowOverlap="1" wp14:anchorId="48C980E5" wp14:editId="05443A78">
                <wp:simplePos x="0" y="0"/>
                <wp:positionH relativeFrom="page">
                  <wp:posOffset>4150995</wp:posOffset>
                </wp:positionH>
                <wp:positionV relativeFrom="margin">
                  <wp:posOffset>887095</wp:posOffset>
                </wp:positionV>
                <wp:extent cx="2627630" cy="4081145"/>
                <wp:effectExtent l="0" t="0" r="0" b="0"/>
                <wp:wrapTopAndBottom/>
                <wp:docPr id="410" name="Shape 410"/>
                <wp:cNvGraphicFramePr/>
                <a:graphic xmlns:a="http://schemas.openxmlformats.org/drawingml/2006/main">
                  <a:graphicData uri="http://schemas.microsoft.com/office/word/2010/wordprocessingShape">
                    <wps:wsp>
                      <wps:cNvSpPr txBox="1"/>
                      <wps:spPr>
                        <a:xfrm>
                          <a:off x="0" y="0"/>
                          <a:ext cx="2627630" cy="4081145"/>
                        </a:xfrm>
                        <a:prstGeom prst="rect">
                          <a:avLst/>
                        </a:prstGeom>
                        <a:noFill/>
                      </wps:spPr>
                      <wps:txbx>
                        <w:txbxContent>
                          <w:p w14:paraId="4D96D07A" w14:textId="01B73EC6" w:rsidR="001F2AC9" w:rsidRPr="003F7590" w:rsidRDefault="001F2AC9" w:rsidP="001F2AC9">
                            <w:pPr>
                              <w:pStyle w:val="Inne0"/>
                              <w:pBdr>
                                <w:bottom w:val="single" w:sz="4" w:space="0" w:color="auto"/>
                              </w:pBdr>
                              <w:shd w:val="clear" w:color="auto" w:fill="auto"/>
                              <w:spacing w:after="420" w:line="259" w:lineRule="auto"/>
                              <w:ind w:left="240"/>
                              <w:rPr>
                                <w:sz w:val="19"/>
                                <w:szCs w:val="19"/>
                              </w:rPr>
                            </w:pPr>
                            <w:r w:rsidRPr="009A13E7">
                              <w:rPr>
                                <w:rFonts w:ascii="Cambria" w:eastAsia="Cambria" w:hAnsi="Cambria" w:cs="Cambria"/>
                                <w:b/>
                                <w:bCs/>
                                <w:sz w:val="19"/>
                                <w:szCs w:val="19"/>
                              </w:rPr>
                              <w:t>Kierunek strategiczny</w:t>
                            </w:r>
                            <w:r w:rsidRPr="003F7590">
                              <w:rPr>
                                <w:rFonts w:ascii="Cambria" w:eastAsia="Cambria" w:hAnsi="Cambria" w:cs="Cambria"/>
                                <w:sz w:val="19"/>
                                <w:szCs w:val="19"/>
                              </w:rPr>
                              <w:t xml:space="preserve">: Zwiększenie dostępności pracowników służby zdrowia poprzez zrównoważone tworzenie miejsc pracy dla pielęgniarek i położnych, skuteczną rekrutację i zatrzymywanie położnych i pielęgniarek </w:t>
                            </w:r>
                            <w:r w:rsidR="009A13E7">
                              <w:rPr>
                                <w:rFonts w:ascii="Cambria" w:eastAsia="Cambria" w:hAnsi="Cambria" w:cs="Cambria"/>
                                <w:sz w:val="19"/>
                                <w:szCs w:val="19"/>
                              </w:rPr>
                              <w:t xml:space="preserve">w branży </w:t>
                            </w:r>
                            <w:r w:rsidRPr="003F7590">
                              <w:rPr>
                                <w:rFonts w:ascii="Cambria" w:eastAsia="Cambria" w:hAnsi="Cambria" w:cs="Cambria"/>
                                <w:sz w:val="19"/>
                                <w:szCs w:val="19"/>
                              </w:rPr>
                              <w:t>oraz etyczne zarządzanie międzynarodową mobilnością i migracją.</w:t>
                            </w:r>
                          </w:p>
                          <w:p w14:paraId="2DC8C5A4" w14:textId="77777777" w:rsidR="001F2AC9" w:rsidRPr="003F7590" w:rsidRDefault="001F2AC9" w:rsidP="001F2AC9">
                            <w:pPr>
                              <w:pStyle w:val="Teksttreci90"/>
                              <w:shd w:val="clear" w:color="auto" w:fill="auto"/>
                              <w:spacing w:line="286" w:lineRule="auto"/>
                            </w:pPr>
                            <w:r w:rsidRPr="003F7590">
                              <w:rPr>
                                <w:rFonts w:ascii="Cambria" w:eastAsia="Cambria" w:hAnsi="Cambria" w:cs="Cambria"/>
                                <w:b/>
                                <w:bCs/>
                                <w:sz w:val="19"/>
                                <w:szCs w:val="19"/>
                              </w:rPr>
                              <w:t xml:space="preserve">Priorytet polityki: </w:t>
                            </w:r>
                            <w:r w:rsidRPr="003F7590">
                              <w:t>Planowanie i prognozowanie zatrudnienia pielęgniarek i położnych z uwzględnieniem rynku pracy w sektorze opieki zdrowotnej.</w:t>
                            </w:r>
                          </w:p>
                          <w:p w14:paraId="0A52FEF2" w14:textId="77777777" w:rsidR="001F2AC9" w:rsidRPr="003F7590" w:rsidRDefault="001F2AC9" w:rsidP="001F2AC9">
                            <w:pPr>
                              <w:pStyle w:val="Teksttreci90"/>
                              <w:shd w:val="clear" w:color="auto" w:fill="auto"/>
                              <w:spacing w:line="286" w:lineRule="auto"/>
                            </w:pPr>
                            <w:r w:rsidRPr="003F7590">
                              <w:rPr>
                                <w:rFonts w:ascii="Cambria" w:eastAsia="Cambria" w:hAnsi="Cambria" w:cs="Cambria"/>
                                <w:b/>
                                <w:bCs/>
                                <w:sz w:val="19"/>
                                <w:szCs w:val="19"/>
                              </w:rPr>
                              <w:t xml:space="preserve">Priorytet polityki: </w:t>
                            </w:r>
                            <w:r w:rsidRPr="003F7590">
                              <w:t>Zapewnienie odpowiedniego popytu (miejsc pracy) w odniesieniu do świadczenia usług zdrowotnych w zakresie podstawowej opieki zdrowotnej i innych priorytetów w zakresie zdrowia populacji.</w:t>
                            </w:r>
                          </w:p>
                          <w:p w14:paraId="2D0B3FA4" w14:textId="77777777" w:rsidR="001F2AC9" w:rsidRPr="003F7590" w:rsidRDefault="001F2AC9" w:rsidP="001F2AC9">
                            <w:pPr>
                              <w:pStyle w:val="Teksttreci90"/>
                              <w:shd w:val="clear" w:color="auto" w:fill="auto"/>
                              <w:spacing w:line="286" w:lineRule="auto"/>
                            </w:pPr>
                            <w:r w:rsidRPr="003F7590">
                              <w:rPr>
                                <w:rFonts w:ascii="Cambria" w:eastAsia="Cambria" w:hAnsi="Cambria" w:cs="Cambria"/>
                                <w:b/>
                                <w:bCs/>
                                <w:sz w:val="19"/>
                                <w:szCs w:val="19"/>
                              </w:rPr>
                              <w:t xml:space="preserve">Priorytet polityki: </w:t>
                            </w:r>
                            <w:r w:rsidRPr="003F7590">
                              <w:t>Wzmocnienie wdrażania globalnego kodeksu praktyk WHO w zakresie międzynarodowej rekrutacji personelu medycznego.</w:t>
                            </w:r>
                          </w:p>
                          <w:p w14:paraId="2395331F" w14:textId="77777777" w:rsidR="001F2AC9" w:rsidRPr="003F7590" w:rsidRDefault="001F2AC9" w:rsidP="001F2AC9">
                            <w:pPr>
                              <w:pStyle w:val="Teksttreci90"/>
                              <w:shd w:val="clear" w:color="auto" w:fill="auto"/>
                            </w:pPr>
                            <w:r w:rsidRPr="003F7590">
                              <w:rPr>
                                <w:rFonts w:ascii="Cambria" w:eastAsia="Cambria" w:hAnsi="Cambria" w:cs="Cambria"/>
                                <w:b/>
                                <w:bCs/>
                                <w:sz w:val="19"/>
                                <w:szCs w:val="19"/>
                              </w:rPr>
                              <w:t xml:space="preserve">Priorytet polityki: </w:t>
                            </w:r>
                            <w:r w:rsidRPr="003F7590">
                              <w:t>Przyciągnięcie, rekrutacja i zatrzymanie położnych i pielęgniarek tam, gdzie są najbardziej potrzebne.</w:t>
                            </w:r>
                          </w:p>
                        </w:txbxContent>
                      </wps:txbx>
                      <wps:bodyPr lIns="0" tIns="0" rIns="0" bIns="0"/>
                    </wps:wsp>
                  </a:graphicData>
                </a:graphic>
              </wp:anchor>
            </w:drawing>
          </mc:Choice>
          <mc:Fallback>
            <w:pict>
              <v:shape w14:anchorId="48C980E5" id="Shape 410" o:spid="_x0000_s1044" type="#_x0000_t202" style="position:absolute;left:0;text-align:left;margin-left:326.85pt;margin-top:69.85pt;width:206.9pt;height:321.35pt;z-index:251686912;visibility:visible;mso-wrap-style:square;mso-wrap-distance-left:244.7pt;mso-wrap-distance-top:14pt;mso-wrap-distance-right:8.9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" filled="f" stroked="f">
                <v:textbox inset="0,0,0,0">
                  <w:txbxContent>
                    <w:p w14:paraId="4D96D07A" w14:textId="01B73EC6" w:rsidR="001F2AC9" w:rsidRPr="003F7590" w:rsidRDefault="001F2AC9" w:rsidP="001F2AC9">
                      <w:pPr>
                        <w:pStyle w:val="Inne0"/>
                        <w:pBdr>
                          <w:bottom w:val="single" w:sz="4" w:space="0" w:color="auto"/>
                        </w:pBdr>
                        <w:shd w:val="clear" w:color="auto" w:fill="auto"/>
                        <w:spacing w:after="420" w:line="259" w:lineRule="auto"/>
                        <w:ind w:left="240"/>
                        <w:rPr>
                          <w:sz w:val="19"/>
                          <w:szCs w:val="19"/>
                        </w:rPr>
                      </w:pPr>
                      <w:r w:rsidRPr="009A13E7">
                        <w:rPr>
                          <w:rFonts w:ascii="Cambria" w:eastAsia="Cambria" w:hAnsi="Cambria" w:cs="Cambria"/>
                          <w:b/>
                          <w:bCs/>
                          <w:sz w:val="19"/>
                          <w:szCs w:val="19"/>
                        </w:rPr>
                        <w:t>Kierunek strategiczny</w:t>
                      </w:r>
                      <w:r w:rsidRPr="003F7590">
                        <w:rPr>
                          <w:rFonts w:ascii="Cambria" w:eastAsia="Cambria" w:hAnsi="Cambria" w:cs="Cambria"/>
                          <w:sz w:val="19"/>
                          <w:szCs w:val="19"/>
                        </w:rPr>
                        <w:t xml:space="preserve">: Zwiększenie dostępności pracowników służby zdrowia poprzez zrównoważone tworzenie miejsc pracy dla pielęgniarek i położnych, skuteczną rekrutację i zatrzymywanie położnych i pielęgniarek </w:t>
                      </w:r>
                      <w:r w:rsidR="009A13E7">
                        <w:rPr>
                          <w:rFonts w:ascii="Cambria" w:eastAsia="Cambria" w:hAnsi="Cambria" w:cs="Cambria"/>
                          <w:sz w:val="19"/>
                          <w:szCs w:val="19"/>
                        </w:rPr>
                        <w:t xml:space="preserve">w branży </w:t>
                      </w:r>
                      <w:r w:rsidRPr="003F7590">
                        <w:rPr>
                          <w:rFonts w:ascii="Cambria" w:eastAsia="Cambria" w:hAnsi="Cambria" w:cs="Cambria"/>
                          <w:sz w:val="19"/>
                          <w:szCs w:val="19"/>
                        </w:rPr>
                        <w:t>oraz etyczne zarządzanie międzynarodową mobilnością i migracją.</w:t>
                      </w:r>
                    </w:p>
                    <w:p w14:paraId="2DC8C5A4" w14:textId="77777777" w:rsidR="001F2AC9" w:rsidRPr="003F7590" w:rsidRDefault="001F2AC9" w:rsidP="001F2AC9">
                      <w:pPr>
                        <w:pStyle w:val="Teksttreci90"/>
                        <w:shd w:val="clear" w:color="auto" w:fill="auto"/>
                        <w:spacing w:line="286" w:lineRule="auto"/>
                      </w:pPr>
                      <w:r w:rsidRPr="003F7590">
                        <w:rPr>
                          <w:rFonts w:ascii="Cambria" w:eastAsia="Cambria" w:hAnsi="Cambria" w:cs="Cambria"/>
                          <w:b/>
                          <w:bCs/>
                          <w:sz w:val="19"/>
                          <w:szCs w:val="19"/>
                        </w:rPr>
                        <w:t xml:space="preserve">Priorytet polityki: </w:t>
                      </w:r>
                      <w:r w:rsidRPr="003F7590">
                        <w:t>Planowanie i prognozowanie zatrudnienia pielęgniarek i położnych z uwzględnieniem rynku pracy w sektorze opieki zdrowotnej.</w:t>
                      </w:r>
                    </w:p>
                    <w:p w14:paraId="0A52FEF2" w14:textId="77777777" w:rsidR="001F2AC9" w:rsidRPr="003F7590" w:rsidRDefault="001F2AC9" w:rsidP="001F2AC9">
                      <w:pPr>
                        <w:pStyle w:val="Teksttreci90"/>
                        <w:shd w:val="clear" w:color="auto" w:fill="auto"/>
                        <w:spacing w:line="286" w:lineRule="auto"/>
                      </w:pPr>
                      <w:r w:rsidRPr="003F7590">
                        <w:rPr>
                          <w:rFonts w:ascii="Cambria" w:eastAsia="Cambria" w:hAnsi="Cambria" w:cs="Cambria"/>
                          <w:b/>
                          <w:bCs/>
                          <w:sz w:val="19"/>
                          <w:szCs w:val="19"/>
                        </w:rPr>
                        <w:t xml:space="preserve">Priorytet polityki: </w:t>
                      </w:r>
                      <w:r w:rsidRPr="003F7590">
                        <w:t>Zapewnienie odpowiedniego popytu (miejsc pracy) w odniesieniu do świadczenia usług zdrowotnych w zakresie podstawowej opieki zdrowotnej i innych priorytetów w zakresie zdrowia populacji.</w:t>
                      </w:r>
                    </w:p>
                    <w:p w14:paraId="2D0B3FA4" w14:textId="77777777" w:rsidR="001F2AC9" w:rsidRPr="003F7590" w:rsidRDefault="001F2AC9" w:rsidP="001F2AC9">
                      <w:pPr>
                        <w:pStyle w:val="Teksttreci90"/>
                        <w:shd w:val="clear" w:color="auto" w:fill="auto"/>
                        <w:spacing w:line="286" w:lineRule="auto"/>
                      </w:pPr>
                      <w:r w:rsidRPr="003F7590">
                        <w:rPr>
                          <w:rFonts w:ascii="Cambria" w:eastAsia="Cambria" w:hAnsi="Cambria" w:cs="Cambria"/>
                          <w:b/>
                          <w:bCs/>
                          <w:sz w:val="19"/>
                          <w:szCs w:val="19"/>
                        </w:rPr>
                        <w:t xml:space="preserve">Priorytet polityki: </w:t>
                      </w:r>
                      <w:r w:rsidRPr="003F7590">
                        <w:t>Wzmocnienie wdrażania globalnego kodeksu praktyk WHO w zakresie międzynarodowej rekrutacji personelu medycznego.</w:t>
                      </w:r>
                    </w:p>
                    <w:p w14:paraId="2395331F" w14:textId="77777777" w:rsidR="001F2AC9" w:rsidRPr="003F7590" w:rsidRDefault="001F2AC9" w:rsidP="001F2AC9">
                      <w:pPr>
                        <w:pStyle w:val="Teksttreci90"/>
                        <w:shd w:val="clear" w:color="auto" w:fill="auto"/>
                      </w:pPr>
                      <w:r w:rsidRPr="003F7590">
                        <w:rPr>
                          <w:rFonts w:ascii="Cambria" w:eastAsia="Cambria" w:hAnsi="Cambria" w:cs="Cambria"/>
                          <w:b/>
                          <w:bCs/>
                          <w:sz w:val="19"/>
                          <w:szCs w:val="19"/>
                        </w:rPr>
                        <w:t xml:space="preserve">Priorytet polityki: </w:t>
                      </w:r>
                      <w:r w:rsidRPr="003F7590">
                        <w:t>Przyciągnięcie, rekrutacja i zatrzymanie położnych i pielęgniarek tam, gdzie są najbardziej potrzebne.</w:t>
                      </w:r>
                    </w:p>
                  </w:txbxContent>
                </v:textbox>
                <w10:wrap type="topAndBottom" anchorx="page" anchory="margin"/>
              </v:shape>
            </w:pict>
          </mc:Fallback>
        </mc:AlternateContent>
      </w:r>
      <w:r w:rsidR="001F2AC9">
        <w:rPr>
          <w:noProof/>
        </w:rPr>
        <mc:AlternateContent>
          <mc:Choice Requires="wps">
            <w:drawing>
              <wp:anchor distT="498475" distB="0" distL="114300" distR="3107690" simplePos="0" relativeHeight="251687936" behindDoc="0" locked="0" layoutInCell="1" allowOverlap="1" wp14:anchorId="6531249C" wp14:editId="29566F2E">
                <wp:simplePos x="0" y="0"/>
                <wp:positionH relativeFrom="page">
                  <wp:posOffset>1151255</wp:posOffset>
                </wp:positionH>
                <wp:positionV relativeFrom="margin">
                  <wp:posOffset>5410200</wp:posOffset>
                </wp:positionV>
                <wp:extent cx="2679065" cy="3090545"/>
                <wp:effectExtent l="0" t="0" r="0" b="0"/>
                <wp:wrapTopAndBottom/>
                <wp:docPr id="412" name="Shape 412"/>
                <wp:cNvGraphicFramePr/>
                <a:graphic xmlns:a="http://schemas.openxmlformats.org/drawingml/2006/main">
                  <a:graphicData uri="http://schemas.microsoft.com/office/word/2010/wordprocessingShape">
                    <wps:wsp>
                      <wps:cNvSpPr txBox="1"/>
                      <wps:spPr>
                        <a:xfrm>
                          <a:off x="0" y="0"/>
                          <a:ext cx="2679065" cy="3090545"/>
                        </a:xfrm>
                        <a:prstGeom prst="rect">
                          <a:avLst/>
                        </a:prstGeom>
                        <a:noFill/>
                      </wps:spPr>
                      <wps:txbx>
                        <w:txbxContent>
                          <w:p w14:paraId="2BB8F4A3" w14:textId="77777777" w:rsidR="001F2AC9" w:rsidRPr="003F7590" w:rsidRDefault="001F2AC9" w:rsidP="001F2AC9">
                            <w:pPr>
                              <w:pStyle w:val="Inne0"/>
                              <w:shd w:val="clear" w:color="auto" w:fill="auto"/>
                              <w:spacing w:after="120" w:line="240" w:lineRule="auto"/>
                              <w:rPr>
                                <w:sz w:val="30"/>
                                <w:szCs w:val="30"/>
                              </w:rPr>
                            </w:pPr>
                            <w:r w:rsidRPr="003F7590">
                              <w:rPr>
                                <w:rFonts w:ascii="Cambria" w:eastAsia="Cambria" w:hAnsi="Cambria" w:cs="Cambria"/>
                                <w:b/>
                                <w:bCs/>
                                <w:sz w:val="30"/>
                                <w:szCs w:val="30"/>
                              </w:rPr>
                              <w:t>PRZYWÓDZTWO</w:t>
                            </w:r>
                          </w:p>
                          <w:p w14:paraId="718DE668" w14:textId="6888077F" w:rsidR="001F2AC9" w:rsidRPr="003F7590" w:rsidRDefault="001F2AC9" w:rsidP="001F2AC9">
                            <w:pPr>
                              <w:pStyle w:val="Inne0"/>
                              <w:shd w:val="clear" w:color="auto" w:fill="auto"/>
                              <w:tabs>
                                <w:tab w:val="left" w:pos="1646"/>
                                <w:tab w:val="left" w:pos="3970"/>
                              </w:tabs>
                              <w:spacing w:after="0" w:line="240" w:lineRule="auto"/>
                              <w:rPr>
                                <w:sz w:val="40"/>
                                <w:szCs w:val="40"/>
                              </w:rPr>
                            </w:pPr>
                          </w:p>
                          <w:p w14:paraId="6BCD11C6" w14:textId="3A736DE1" w:rsidR="001F2AC9" w:rsidRPr="003F7590" w:rsidRDefault="001F2AC9" w:rsidP="001F2AC9">
                            <w:pPr>
                              <w:pStyle w:val="Inne0"/>
                              <w:shd w:val="clear" w:color="auto" w:fill="auto"/>
                              <w:spacing w:after="0" w:line="259" w:lineRule="auto"/>
                              <w:ind w:left="260"/>
                              <w:rPr>
                                <w:sz w:val="19"/>
                                <w:szCs w:val="19"/>
                              </w:rPr>
                            </w:pPr>
                            <w:r w:rsidRPr="003F7590">
                              <w:rPr>
                                <w:rFonts w:ascii="Cambria" w:eastAsia="Cambria" w:hAnsi="Cambria" w:cs="Cambria"/>
                                <w:b/>
                                <w:bCs/>
                                <w:sz w:val="19"/>
                                <w:szCs w:val="19"/>
                              </w:rPr>
                              <w:t xml:space="preserve">Kierunek strategiczny: </w:t>
                            </w:r>
                            <w:r w:rsidRPr="009A13E7">
                              <w:rPr>
                                <w:rFonts w:ascii="Cambria" w:eastAsia="Cambria" w:hAnsi="Cambria" w:cs="Cambria"/>
                                <w:sz w:val="19"/>
                                <w:szCs w:val="19"/>
                              </w:rPr>
                              <w:t xml:space="preserve">Zwiększenie odsetka i autorytetu położnych i pielęgniarek na wyższych stanowiskach w służbie zdrowia i </w:t>
                            </w:r>
                            <w:r w:rsidR="009A13E7">
                              <w:rPr>
                                <w:rFonts w:ascii="Cambria" w:eastAsia="Cambria" w:hAnsi="Cambria" w:cs="Cambria"/>
                                <w:sz w:val="19"/>
                                <w:szCs w:val="19"/>
                              </w:rPr>
                              <w:t xml:space="preserve">w systemie </w:t>
                            </w:r>
                            <w:r w:rsidRPr="009A13E7">
                              <w:rPr>
                                <w:rFonts w:ascii="Cambria" w:eastAsia="Cambria" w:hAnsi="Cambria" w:cs="Cambria"/>
                                <w:sz w:val="19"/>
                                <w:szCs w:val="19"/>
                              </w:rPr>
                              <w:t>akademicki</w:t>
                            </w:r>
                            <w:r w:rsidR="009A13E7">
                              <w:rPr>
                                <w:rFonts w:ascii="Cambria" w:eastAsia="Cambria" w:hAnsi="Cambria" w:cs="Cambria"/>
                                <w:sz w:val="19"/>
                                <w:szCs w:val="19"/>
                              </w:rPr>
                              <w:t>m</w:t>
                            </w:r>
                            <w:r w:rsidRPr="009A13E7">
                              <w:rPr>
                                <w:rFonts w:ascii="Cambria" w:eastAsia="Cambria" w:hAnsi="Cambria" w:cs="Cambria"/>
                                <w:sz w:val="19"/>
                                <w:szCs w:val="19"/>
                              </w:rPr>
                              <w:t xml:space="preserve"> oraz ciągł</w:t>
                            </w:r>
                            <w:r w:rsidR="009A13E7">
                              <w:rPr>
                                <w:rFonts w:ascii="Cambria" w:eastAsia="Cambria" w:hAnsi="Cambria" w:cs="Cambria"/>
                                <w:sz w:val="19"/>
                                <w:szCs w:val="19"/>
                              </w:rPr>
                              <w:t>e kształcenie</w:t>
                            </w:r>
                            <w:r w:rsidRPr="009A13E7">
                              <w:rPr>
                                <w:rFonts w:ascii="Cambria" w:eastAsia="Cambria" w:hAnsi="Cambria" w:cs="Cambria"/>
                                <w:sz w:val="19"/>
                                <w:szCs w:val="19"/>
                              </w:rPr>
                              <w:t xml:space="preserve"> następnego pokolenia liderów pielęgniarstwa i położnictwa</w:t>
                            </w:r>
                            <w:r w:rsidRPr="003F7590">
                              <w:rPr>
                                <w:rFonts w:ascii="Cambria" w:eastAsia="Cambria" w:hAnsi="Cambria" w:cs="Cambria"/>
                                <w:b/>
                                <w:bCs/>
                                <w:sz w:val="19"/>
                                <w:szCs w:val="19"/>
                              </w:rPr>
                              <w:t>.</w:t>
                            </w:r>
                          </w:p>
                          <w:p w14:paraId="352FCBA5" w14:textId="49896658" w:rsidR="001F2AC9" w:rsidRPr="003F7590" w:rsidRDefault="001F2AC9" w:rsidP="001F2AC9">
                            <w:pPr>
                              <w:pStyle w:val="Inne0"/>
                              <w:shd w:val="clear" w:color="auto" w:fill="auto"/>
                              <w:tabs>
                                <w:tab w:val="left" w:leader="underscore" w:pos="1757"/>
                                <w:tab w:val="left" w:leader="underscore" w:pos="2006"/>
                                <w:tab w:val="left" w:leader="underscore" w:pos="3955"/>
                              </w:tabs>
                              <w:spacing w:after="120" w:line="180" w:lineRule="auto"/>
                              <w:rPr>
                                <w:sz w:val="40"/>
                                <w:szCs w:val="40"/>
                              </w:rPr>
                            </w:pPr>
                          </w:p>
                          <w:p w14:paraId="05A45662" w14:textId="65A28D31" w:rsidR="001F2AC9" w:rsidRPr="003F7590" w:rsidRDefault="001F2AC9" w:rsidP="001F2AC9">
                            <w:pPr>
                              <w:pStyle w:val="Teksttreci90"/>
                              <w:shd w:val="clear" w:color="auto" w:fill="auto"/>
                              <w:spacing w:line="288" w:lineRule="auto"/>
                            </w:pPr>
                            <w:r w:rsidRPr="003F7590">
                              <w:rPr>
                                <w:rFonts w:ascii="Cambria" w:eastAsia="Cambria" w:hAnsi="Cambria" w:cs="Cambria"/>
                                <w:b/>
                                <w:bCs/>
                                <w:sz w:val="19"/>
                                <w:szCs w:val="19"/>
                              </w:rPr>
                              <w:t xml:space="preserve">Priorytet polityki: </w:t>
                            </w:r>
                            <w:r w:rsidRPr="003F7590">
                              <w:t xml:space="preserve">Ustanowienie i wzmocnienie stanowisk kierowniczych wyższego szczebla w zakresie </w:t>
                            </w:r>
                            <w:r w:rsidR="009A13E7">
                              <w:t>kierowania</w:t>
                            </w:r>
                            <w:r w:rsidRPr="003F7590">
                              <w:t xml:space="preserve"> i zarządzania pracownikami pielęgniarstwa i położnictwa oraz </w:t>
                            </w:r>
                            <w:r w:rsidR="009A13E7">
                              <w:t xml:space="preserve">ich </w:t>
                            </w:r>
                            <w:r w:rsidRPr="003F7590">
                              <w:t>wkładu w politykę zdrowotną.</w:t>
                            </w:r>
                          </w:p>
                          <w:p w14:paraId="0C928E20" w14:textId="77777777" w:rsidR="001F2AC9" w:rsidRPr="003F7590" w:rsidRDefault="001F2AC9" w:rsidP="001F2AC9">
                            <w:pPr>
                              <w:pStyle w:val="Teksttreci90"/>
                              <w:shd w:val="clear" w:color="auto" w:fill="auto"/>
                              <w:spacing w:after="160"/>
                            </w:pPr>
                            <w:r w:rsidRPr="003F7590">
                              <w:rPr>
                                <w:rFonts w:ascii="Cambria" w:eastAsia="Cambria" w:hAnsi="Cambria" w:cs="Cambria"/>
                                <w:b/>
                                <w:bCs/>
                                <w:sz w:val="19"/>
                                <w:szCs w:val="19"/>
                              </w:rPr>
                              <w:t xml:space="preserve">Priorytet polityki: </w:t>
                            </w:r>
                            <w:r w:rsidRPr="003F7590">
                              <w:t>Inwestowanie w rozwój umiejętności przywódczych położnych i pielęgniarek.</w:t>
                            </w:r>
                          </w:p>
                        </w:txbxContent>
                      </wps:txbx>
                      <wps:bodyPr lIns="0" tIns="0" rIns="0" bIns="0"/>
                    </wps:wsp>
                  </a:graphicData>
                </a:graphic>
              </wp:anchor>
            </w:drawing>
          </mc:Choice>
          <mc:Fallback>
            <w:pict>
              <v:shape w14:anchorId="6531249C" id="Shape 412" o:spid="_x0000_s1045" type="#_x0000_t202" style="position:absolute;left:0;text-align:left;margin-left:90.65pt;margin-top:426pt;width:210.95pt;height:243.35pt;z-index:251687936;visibility:visible;mso-wrap-style:square;mso-wrap-distance-left:9pt;mso-wrap-distance-top:39.25pt;mso-wrap-distance-right:244.7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" filled="f" stroked="f">
                <v:textbox inset="0,0,0,0">
                  <w:txbxContent>
                    <w:p w14:paraId="2BB8F4A3" w14:textId="77777777" w:rsidR="001F2AC9" w:rsidRPr="003F7590" w:rsidRDefault="001F2AC9" w:rsidP="001F2AC9">
                      <w:pPr>
                        <w:pStyle w:val="Inne0"/>
                        <w:shd w:val="clear" w:color="auto" w:fill="auto"/>
                        <w:spacing w:after="120" w:line="240" w:lineRule="auto"/>
                        <w:rPr>
                          <w:sz w:val="30"/>
                          <w:szCs w:val="30"/>
                        </w:rPr>
                      </w:pPr>
                      <w:r w:rsidRPr="003F7590">
                        <w:rPr>
                          <w:rFonts w:ascii="Cambria" w:eastAsia="Cambria" w:hAnsi="Cambria" w:cs="Cambria"/>
                          <w:b/>
                          <w:bCs/>
                          <w:sz w:val="30"/>
                          <w:szCs w:val="30"/>
                        </w:rPr>
                        <w:t>PRZYWÓDZTWO</w:t>
                      </w:r>
                    </w:p>
                    <w:p w14:paraId="718DE668" w14:textId="6888077F" w:rsidR="001F2AC9" w:rsidRPr="003F7590" w:rsidRDefault="001F2AC9" w:rsidP="001F2AC9">
                      <w:pPr>
                        <w:pStyle w:val="Inne0"/>
                        <w:shd w:val="clear" w:color="auto" w:fill="auto"/>
                        <w:tabs>
                          <w:tab w:val="left" w:pos="1646"/>
                          <w:tab w:val="left" w:pos="3970"/>
                        </w:tabs>
                        <w:spacing w:after="0" w:line="240" w:lineRule="auto"/>
                        <w:rPr>
                          <w:sz w:val="40"/>
                          <w:szCs w:val="40"/>
                        </w:rPr>
                      </w:pPr>
                    </w:p>
                    <w:p w14:paraId="6BCD11C6" w14:textId="3A736DE1" w:rsidR="001F2AC9" w:rsidRPr="003F7590" w:rsidRDefault="001F2AC9" w:rsidP="001F2AC9">
                      <w:pPr>
                        <w:pStyle w:val="Inne0"/>
                        <w:shd w:val="clear" w:color="auto" w:fill="auto"/>
                        <w:spacing w:after="0" w:line="259" w:lineRule="auto"/>
                        <w:ind w:left="260"/>
                        <w:rPr>
                          <w:sz w:val="19"/>
                          <w:szCs w:val="19"/>
                        </w:rPr>
                      </w:pPr>
                      <w:r w:rsidRPr="003F7590">
                        <w:rPr>
                          <w:rFonts w:ascii="Cambria" w:eastAsia="Cambria" w:hAnsi="Cambria" w:cs="Cambria"/>
                          <w:b/>
                          <w:bCs/>
                          <w:sz w:val="19"/>
                          <w:szCs w:val="19"/>
                        </w:rPr>
                        <w:t xml:space="preserve">Kierunek strategiczny: </w:t>
                      </w:r>
                      <w:r w:rsidRPr="009A13E7">
                        <w:rPr>
                          <w:rFonts w:ascii="Cambria" w:eastAsia="Cambria" w:hAnsi="Cambria" w:cs="Cambria"/>
                          <w:sz w:val="19"/>
                          <w:szCs w:val="19"/>
                        </w:rPr>
                        <w:t xml:space="preserve">Zwiększenie odsetka i autorytetu położnych i pielęgniarek na wyższych stanowiskach w służbie zdrowia i </w:t>
                      </w:r>
                      <w:r w:rsidR="009A13E7">
                        <w:rPr>
                          <w:rFonts w:ascii="Cambria" w:eastAsia="Cambria" w:hAnsi="Cambria" w:cs="Cambria"/>
                          <w:sz w:val="19"/>
                          <w:szCs w:val="19"/>
                        </w:rPr>
                        <w:t xml:space="preserve">w systemie </w:t>
                      </w:r>
                      <w:r w:rsidRPr="009A13E7">
                        <w:rPr>
                          <w:rFonts w:ascii="Cambria" w:eastAsia="Cambria" w:hAnsi="Cambria" w:cs="Cambria"/>
                          <w:sz w:val="19"/>
                          <w:szCs w:val="19"/>
                        </w:rPr>
                        <w:t>akademicki</w:t>
                      </w:r>
                      <w:r w:rsidR="009A13E7">
                        <w:rPr>
                          <w:rFonts w:ascii="Cambria" w:eastAsia="Cambria" w:hAnsi="Cambria" w:cs="Cambria"/>
                          <w:sz w:val="19"/>
                          <w:szCs w:val="19"/>
                        </w:rPr>
                        <w:t>m</w:t>
                      </w:r>
                      <w:r w:rsidRPr="009A13E7">
                        <w:rPr>
                          <w:rFonts w:ascii="Cambria" w:eastAsia="Cambria" w:hAnsi="Cambria" w:cs="Cambria"/>
                          <w:sz w:val="19"/>
                          <w:szCs w:val="19"/>
                        </w:rPr>
                        <w:t xml:space="preserve"> oraz ciągł</w:t>
                      </w:r>
                      <w:r w:rsidR="009A13E7">
                        <w:rPr>
                          <w:rFonts w:ascii="Cambria" w:eastAsia="Cambria" w:hAnsi="Cambria" w:cs="Cambria"/>
                          <w:sz w:val="19"/>
                          <w:szCs w:val="19"/>
                        </w:rPr>
                        <w:t>e kształcenie</w:t>
                      </w:r>
                      <w:r w:rsidRPr="009A13E7">
                        <w:rPr>
                          <w:rFonts w:ascii="Cambria" w:eastAsia="Cambria" w:hAnsi="Cambria" w:cs="Cambria"/>
                          <w:sz w:val="19"/>
                          <w:szCs w:val="19"/>
                        </w:rPr>
                        <w:t xml:space="preserve"> następnego pokolenia liderów pielęgniarstwa i położnictwa</w:t>
                      </w:r>
                      <w:r w:rsidRPr="003F7590">
                        <w:rPr>
                          <w:rFonts w:ascii="Cambria" w:eastAsia="Cambria" w:hAnsi="Cambria" w:cs="Cambria"/>
                          <w:b/>
                          <w:bCs/>
                          <w:sz w:val="19"/>
                          <w:szCs w:val="19"/>
                        </w:rPr>
                        <w:t>.</w:t>
                      </w:r>
                    </w:p>
                    <w:p w14:paraId="352FCBA5" w14:textId="49896658" w:rsidR="001F2AC9" w:rsidRPr="003F7590" w:rsidRDefault="001F2AC9" w:rsidP="001F2AC9">
                      <w:pPr>
                        <w:pStyle w:val="Inne0"/>
                        <w:shd w:val="clear" w:color="auto" w:fill="auto"/>
                        <w:tabs>
                          <w:tab w:val="left" w:leader="underscore" w:pos="1757"/>
                          <w:tab w:val="left" w:leader="underscore" w:pos="2006"/>
                          <w:tab w:val="left" w:leader="underscore" w:pos="3955"/>
                        </w:tabs>
                        <w:spacing w:after="120" w:line="180" w:lineRule="auto"/>
                        <w:rPr>
                          <w:sz w:val="40"/>
                          <w:szCs w:val="40"/>
                        </w:rPr>
                      </w:pPr>
                    </w:p>
                    <w:p w14:paraId="05A45662" w14:textId="65A28D31" w:rsidR="001F2AC9" w:rsidRPr="003F7590" w:rsidRDefault="001F2AC9" w:rsidP="001F2AC9">
                      <w:pPr>
                        <w:pStyle w:val="Teksttreci90"/>
                        <w:shd w:val="clear" w:color="auto" w:fill="auto"/>
                        <w:spacing w:line="288" w:lineRule="auto"/>
                      </w:pPr>
                      <w:r w:rsidRPr="003F7590">
                        <w:rPr>
                          <w:rFonts w:ascii="Cambria" w:eastAsia="Cambria" w:hAnsi="Cambria" w:cs="Cambria"/>
                          <w:b/>
                          <w:bCs/>
                          <w:sz w:val="19"/>
                          <w:szCs w:val="19"/>
                        </w:rPr>
                        <w:t xml:space="preserve">Priorytet polityki: </w:t>
                      </w:r>
                      <w:r w:rsidRPr="003F7590">
                        <w:t xml:space="preserve">Ustanowienie i wzmocnienie stanowisk kierowniczych wyższego szczebla w zakresie </w:t>
                      </w:r>
                      <w:r w:rsidR="009A13E7">
                        <w:t>kierowania</w:t>
                      </w:r>
                      <w:r w:rsidRPr="003F7590">
                        <w:t xml:space="preserve"> i zarządzania pracownikami pielęgniarstwa i położnictwa oraz </w:t>
                      </w:r>
                      <w:r w:rsidR="009A13E7">
                        <w:t xml:space="preserve">ich </w:t>
                      </w:r>
                      <w:r w:rsidRPr="003F7590">
                        <w:t>wkładu w politykę zdrowotną.</w:t>
                      </w:r>
                    </w:p>
                    <w:p w14:paraId="0C928E20" w14:textId="77777777" w:rsidR="001F2AC9" w:rsidRPr="003F7590" w:rsidRDefault="001F2AC9" w:rsidP="001F2AC9">
                      <w:pPr>
                        <w:pStyle w:val="Teksttreci90"/>
                        <w:shd w:val="clear" w:color="auto" w:fill="auto"/>
                        <w:spacing w:after="160"/>
                      </w:pPr>
                      <w:r w:rsidRPr="003F7590">
                        <w:rPr>
                          <w:rFonts w:ascii="Cambria" w:eastAsia="Cambria" w:hAnsi="Cambria" w:cs="Cambria"/>
                          <w:b/>
                          <w:bCs/>
                          <w:sz w:val="19"/>
                          <w:szCs w:val="19"/>
                        </w:rPr>
                        <w:t xml:space="preserve">Priorytet polityki: </w:t>
                      </w:r>
                      <w:r w:rsidRPr="003F7590">
                        <w:t>Inwestowanie w rozwój umiejętności przywódczych położnych i pielęgniarek.</w:t>
                      </w:r>
                    </w:p>
                  </w:txbxContent>
                </v:textbox>
                <w10:wrap type="topAndBottom" anchorx="page" anchory="margin"/>
              </v:shape>
            </w:pict>
          </mc:Fallback>
        </mc:AlternateContent>
      </w:r>
      <w:r w:rsidR="001F2AC9">
        <w:rPr>
          <w:noProof/>
        </w:rPr>
        <mc:AlternateContent>
          <mc:Choice Requires="wps">
            <w:drawing>
              <wp:anchor distT="495300" distB="161290" distL="3092450" distR="114300" simplePos="0" relativeHeight="251688960" behindDoc="0" locked="0" layoutInCell="1" allowOverlap="1" wp14:anchorId="73F410DF" wp14:editId="7538410E">
                <wp:simplePos x="0" y="0"/>
                <wp:positionH relativeFrom="page">
                  <wp:posOffset>4129405</wp:posOffset>
                </wp:positionH>
                <wp:positionV relativeFrom="margin">
                  <wp:posOffset>5407025</wp:posOffset>
                </wp:positionV>
                <wp:extent cx="2694305" cy="2932430"/>
                <wp:effectExtent l="0" t="0" r="0" b="0"/>
                <wp:wrapTopAndBottom/>
                <wp:docPr id="414" name="Shape 414"/>
                <wp:cNvGraphicFramePr/>
                <a:graphic xmlns:a="http://schemas.openxmlformats.org/drawingml/2006/main">
                  <a:graphicData uri="http://schemas.microsoft.com/office/word/2010/wordprocessingShape">
                    <wps:wsp>
                      <wps:cNvSpPr txBox="1"/>
                      <wps:spPr>
                        <a:xfrm>
                          <a:off x="0" y="0"/>
                          <a:ext cx="2694305" cy="2932430"/>
                        </a:xfrm>
                        <a:prstGeom prst="rect">
                          <a:avLst/>
                        </a:prstGeom>
                        <a:noFill/>
                      </wps:spPr>
                      <wps:txbx>
                        <w:txbxContent>
                          <w:p w14:paraId="0C36233E" w14:textId="77777777" w:rsidR="001F2AC9" w:rsidRPr="003F7590" w:rsidRDefault="001F2AC9" w:rsidP="001F2AC9">
                            <w:pPr>
                              <w:pStyle w:val="Inne0"/>
                              <w:shd w:val="clear" w:color="auto" w:fill="auto"/>
                              <w:spacing w:after="100" w:line="240" w:lineRule="auto"/>
                              <w:rPr>
                                <w:sz w:val="30"/>
                                <w:szCs w:val="30"/>
                              </w:rPr>
                            </w:pPr>
                            <w:r w:rsidRPr="003F7590">
                              <w:rPr>
                                <w:rFonts w:ascii="Cambria" w:eastAsia="Cambria" w:hAnsi="Cambria" w:cs="Cambria"/>
                                <w:b/>
                                <w:bCs/>
                                <w:sz w:val="30"/>
                                <w:szCs w:val="30"/>
                              </w:rPr>
                              <w:t>ŚWIADCZENIE USŁUG</w:t>
                            </w:r>
                          </w:p>
                          <w:p w14:paraId="13F2BDB2" w14:textId="1028CD8D" w:rsidR="001F2AC9" w:rsidRPr="003F7590" w:rsidRDefault="001F2AC9" w:rsidP="001F2AC9">
                            <w:pPr>
                              <w:pStyle w:val="Inne0"/>
                              <w:shd w:val="clear" w:color="auto" w:fill="auto"/>
                              <w:tabs>
                                <w:tab w:val="left" w:pos="1747"/>
                                <w:tab w:val="left" w:pos="2333"/>
                                <w:tab w:val="left" w:pos="3965"/>
                              </w:tabs>
                              <w:spacing w:after="0" w:line="240" w:lineRule="auto"/>
                              <w:rPr>
                                <w:sz w:val="40"/>
                                <w:szCs w:val="40"/>
                              </w:rPr>
                            </w:pPr>
                          </w:p>
                          <w:p w14:paraId="626403AB" w14:textId="77777777" w:rsidR="001F2AC9" w:rsidRPr="0042176F" w:rsidRDefault="001F2AC9" w:rsidP="001F2AC9">
                            <w:pPr>
                              <w:pStyle w:val="Inne0"/>
                              <w:shd w:val="clear" w:color="auto" w:fill="auto"/>
                              <w:spacing w:after="0" w:line="259" w:lineRule="auto"/>
                              <w:ind w:left="280"/>
                              <w:rPr>
                                <w:sz w:val="19"/>
                                <w:szCs w:val="19"/>
                              </w:rPr>
                            </w:pPr>
                            <w:r w:rsidRPr="003F7590">
                              <w:rPr>
                                <w:rFonts w:ascii="Cambria" w:eastAsia="Cambria" w:hAnsi="Cambria" w:cs="Cambria"/>
                                <w:b/>
                                <w:bCs/>
                                <w:sz w:val="19"/>
                                <w:szCs w:val="19"/>
                              </w:rPr>
                              <w:t xml:space="preserve">Kierunek strategiczny: </w:t>
                            </w:r>
                            <w:r w:rsidRPr="0042176F">
                              <w:rPr>
                                <w:rFonts w:ascii="Cambria" w:eastAsia="Cambria" w:hAnsi="Cambria" w:cs="Cambria"/>
                                <w:sz w:val="19"/>
                                <w:szCs w:val="19"/>
                              </w:rPr>
                              <w:t>Położne i pielęgniarki pracują w pełnym zakresie swojego wykształcenia i wyszkolenia w bezpiecznych i wspierających środowiskach świadczenia usług.</w:t>
                            </w:r>
                          </w:p>
                          <w:p w14:paraId="31EDA531" w14:textId="72F2980F" w:rsidR="001F2AC9" w:rsidRPr="003F7590" w:rsidRDefault="001F2AC9" w:rsidP="001F2AC9">
                            <w:pPr>
                              <w:pStyle w:val="Nagwek60"/>
                              <w:keepNext/>
                              <w:keepLines/>
                              <w:shd w:val="clear" w:color="auto" w:fill="auto"/>
                              <w:tabs>
                                <w:tab w:val="left" w:leader="underscore" w:pos="1622"/>
                                <w:tab w:val="left" w:leader="underscore" w:pos="3960"/>
                              </w:tabs>
                              <w:spacing w:after="220" w:line="180" w:lineRule="auto"/>
                              <w:ind w:left="0" w:firstLine="0"/>
                              <w:rPr>
                                <w:sz w:val="30"/>
                                <w:szCs w:val="30"/>
                              </w:rPr>
                            </w:pPr>
                          </w:p>
                          <w:p w14:paraId="04E71C20" w14:textId="5B463B56" w:rsidR="001F2AC9" w:rsidRPr="003F7590" w:rsidRDefault="001F2AC9" w:rsidP="001F2AC9">
                            <w:pPr>
                              <w:pStyle w:val="Teksttreci90"/>
                              <w:shd w:val="clear" w:color="auto" w:fill="auto"/>
                              <w:spacing w:after="220" w:line="286" w:lineRule="auto"/>
                            </w:pPr>
                            <w:r w:rsidRPr="003F7590">
                              <w:rPr>
                                <w:rFonts w:ascii="Cambria" w:eastAsia="Cambria" w:hAnsi="Cambria" w:cs="Cambria"/>
                                <w:b/>
                                <w:bCs/>
                                <w:sz w:val="19"/>
                                <w:szCs w:val="19"/>
                              </w:rPr>
                              <w:t xml:space="preserve">Priorytet polityki: </w:t>
                            </w:r>
                            <w:r w:rsidRPr="003F7590">
                              <w:t>Przegląd i wzmocnienie systemów regulacyjnych</w:t>
                            </w:r>
                            <w:r w:rsidR="0042176F">
                              <w:t xml:space="preserve"> w odniesieniu do</w:t>
                            </w:r>
                            <w:r w:rsidRPr="003F7590">
                              <w:t xml:space="preserve"> </w:t>
                            </w:r>
                            <w:r w:rsidR="0042176F">
                              <w:t xml:space="preserve">zawodu </w:t>
                            </w:r>
                            <w:r w:rsidRPr="003F7590">
                              <w:t>oraz, w razie potrzeby, wspieranie budowania potencjału organów regulacyjnych.</w:t>
                            </w:r>
                          </w:p>
                          <w:p w14:paraId="312EAA81" w14:textId="77777777" w:rsidR="001F2AC9" w:rsidRPr="003F7590" w:rsidRDefault="001F2AC9" w:rsidP="001F2AC9">
                            <w:pPr>
                              <w:pStyle w:val="Teksttreci90"/>
                              <w:shd w:val="clear" w:color="auto" w:fill="auto"/>
                              <w:spacing w:after="220" w:line="283" w:lineRule="auto"/>
                            </w:pPr>
                            <w:r w:rsidRPr="003F7590">
                              <w:rPr>
                                <w:rFonts w:ascii="Cambria" w:eastAsia="Cambria" w:hAnsi="Cambria" w:cs="Cambria"/>
                                <w:b/>
                                <w:bCs/>
                                <w:sz w:val="19"/>
                                <w:szCs w:val="19"/>
                              </w:rPr>
                              <w:t xml:space="preserve">Priorytet polityki: </w:t>
                            </w:r>
                            <w:r w:rsidRPr="003F7590">
                              <w:t>Dostosowanie miejsc pracy, aby umożliwić położnym i pielęgniarkom maksymalny wkład w świadczenie usług w interdyscyplinarnych zespołach opieki zdrowotnej.</w:t>
                            </w:r>
                          </w:p>
                        </w:txbxContent>
                      </wps:txbx>
                      <wps:bodyPr lIns="0" tIns="0" rIns="0" bIns="0"/>
                    </wps:wsp>
                  </a:graphicData>
                </a:graphic>
              </wp:anchor>
            </w:drawing>
          </mc:Choice>
          <mc:Fallback>
            <w:pict>
              <v:shape w14:anchorId="73F410DF" id="Shape 414" o:spid="_x0000_s1046" type="#_x0000_t202" style="position:absolute;left:0;text-align:left;margin-left:325.15pt;margin-top:425.75pt;width:212.15pt;height:230.9pt;z-index:251688960;visibility:visible;mso-wrap-style:square;mso-wrap-distance-left:243.5pt;mso-wrap-distance-top:39pt;mso-wrap-distance-right:9pt;mso-wrap-distance-bottom:12.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" filled="f" stroked="f">
                <v:textbox inset="0,0,0,0">
                  <w:txbxContent>
                    <w:p w14:paraId="0C36233E" w14:textId="77777777" w:rsidR="001F2AC9" w:rsidRPr="003F7590" w:rsidRDefault="001F2AC9" w:rsidP="001F2AC9">
                      <w:pPr>
                        <w:pStyle w:val="Inne0"/>
                        <w:shd w:val="clear" w:color="auto" w:fill="auto"/>
                        <w:spacing w:after="100" w:line="240" w:lineRule="auto"/>
                        <w:rPr>
                          <w:sz w:val="30"/>
                          <w:szCs w:val="30"/>
                        </w:rPr>
                      </w:pPr>
                      <w:r w:rsidRPr="003F7590">
                        <w:rPr>
                          <w:rFonts w:ascii="Cambria" w:eastAsia="Cambria" w:hAnsi="Cambria" w:cs="Cambria"/>
                          <w:b/>
                          <w:bCs/>
                          <w:sz w:val="30"/>
                          <w:szCs w:val="30"/>
                        </w:rPr>
                        <w:t>ŚWIADCZENIE USŁUG</w:t>
                      </w:r>
                    </w:p>
                    <w:p w14:paraId="13F2BDB2" w14:textId="1028CD8D" w:rsidR="001F2AC9" w:rsidRPr="003F7590" w:rsidRDefault="001F2AC9" w:rsidP="001F2AC9">
                      <w:pPr>
                        <w:pStyle w:val="Inne0"/>
                        <w:shd w:val="clear" w:color="auto" w:fill="auto"/>
                        <w:tabs>
                          <w:tab w:val="left" w:pos="1747"/>
                          <w:tab w:val="left" w:pos="2333"/>
                          <w:tab w:val="left" w:pos="3965"/>
                        </w:tabs>
                        <w:spacing w:after="0" w:line="240" w:lineRule="auto"/>
                        <w:rPr>
                          <w:sz w:val="40"/>
                          <w:szCs w:val="40"/>
                        </w:rPr>
                      </w:pPr>
                    </w:p>
                    <w:p w14:paraId="626403AB" w14:textId="77777777" w:rsidR="001F2AC9" w:rsidRPr="0042176F" w:rsidRDefault="001F2AC9" w:rsidP="001F2AC9">
                      <w:pPr>
                        <w:pStyle w:val="Inne0"/>
                        <w:shd w:val="clear" w:color="auto" w:fill="auto"/>
                        <w:spacing w:after="0" w:line="259" w:lineRule="auto"/>
                        <w:ind w:left="280"/>
                        <w:rPr>
                          <w:sz w:val="19"/>
                          <w:szCs w:val="19"/>
                        </w:rPr>
                      </w:pPr>
                      <w:r w:rsidRPr="003F7590">
                        <w:rPr>
                          <w:rFonts w:ascii="Cambria" w:eastAsia="Cambria" w:hAnsi="Cambria" w:cs="Cambria"/>
                          <w:b/>
                          <w:bCs/>
                          <w:sz w:val="19"/>
                          <w:szCs w:val="19"/>
                        </w:rPr>
                        <w:t xml:space="preserve">Kierunek strategiczny: </w:t>
                      </w:r>
                      <w:r w:rsidRPr="0042176F">
                        <w:rPr>
                          <w:rFonts w:ascii="Cambria" w:eastAsia="Cambria" w:hAnsi="Cambria" w:cs="Cambria"/>
                          <w:sz w:val="19"/>
                          <w:szCs w:val="19"/>
                        </w:rPr>
                        <w:t>Położne i pielęgniarki pracują w pełnym zakresie swojego wykształcenia i wyszkolenia w bezpiecznych i wspierających środowiskach świadczenia usług.</w:t>
                      </w:r>
                    </w:p>
                    <w:p w14:paraId="31EDA531" w14:textId="72F2980F" w:rsidR="001F2AC9" w:rsidRPr="003F7590" w:rsidRDefault="001F2AC9" w:rsidP="001F2AC9">
                      <w:pPr>
                        <w:pStyle w:val="Nagwek60"/>
                        <w:keepNext/>
                        <w:keepLines/>
                        <w:shd w:val="clear" w:color="auto" w:fill="auto"/>
                        <w:tabs>
                          <w:tab w:val="left" w:leader="underscore" w:pos="1622"/>
                          <w:tab w:val="left" w:leader="underscore" w:pos="3960"/>
                        </w:tabs>
                        <w:spacing w:after="220" w:line="180" w:lineRule="auto"/>
                        <w:ind w:left="0" w:firstLine="0"/>
                        <w:rPr>
                          <w:sz w:val="30"/>
                          <w:szCs w:val="30"/>
                        </w:rPr>
                      </w:pPr>
                    </w:p>
                    <w:p w14:paraId="04E71C20" w14:textId="5B463B56" w:rsidR="001F2AC9" w:rsidRPr="003F7590" w:rsidRDefault="001F2AC9" w:rsidP="001F2AC9">
                      <w:pPr>
                        <w:pStyle w:val="Teksttreci90"/>
                        <w:shd w:val="clear" w:color="auto" w:fill="auto"/>
                        <w:spacing w:after="220" w:line="286" w:lineRule="auto"/>
                      </w:pPr>
                      <w:r w:rsidRPr="003F7590">
                        <w:rPr>
                          <w:rFonts w:ascii="Cambria" w:eastAsia="Cambria" w:hAnsi="Cambria" w:cs="Cambria"/>
                          <w:b/>
                          <w:bCs/>
                          <w:sz w:val="19"/>
                          <w:szCs w:val="19"/>
                        </w:rPr>
                        <w:t xml:space="preserve">Priorytet polityki: </w:t>
                      </w:r>
                      <w:r w:rsidRPr="003F7590">
                        <w:t>Przegląd i wzmocnienie systemów regulacyjnych</w:t>
                      </w:r>
                      <w:r w:rsidR="0042176F">
                        <w:t xml:space="preserve"> w odniesieniu do</w:t>
                      </w:r>
                      <w:r w:rsidRPr="003F7590">
                        <w:t xml:space="preserve"> </w:t>
                      </w:r>
                      <w:r w:rsidR="0042176F">
                        <w:t xml:space="preserve">zawodu </w:t>
                      </w:r>
                      <w:r w:rsidRPr="003F7590">
                        <w:t>oraz, w razie potrzeby, wspieranie budowania potencjału organów regulacyjnych.</w:t>
                      </w:r>
                    </w:p>
                    <w:p w14:paraId="312EAA81" w14:textId="77777777" w:rsidR="001F2AC9" w:rsidRPr="003F7590" w:rsidRDefault="001F2AC9" w:rsidP="001F2AC9">
                      <w:pPr>
                        <w:pStyle w:val="Teksttreci90"/>
                        <w:shd w:val="clear" w:color="auto" w:fill="auto"/>
                        <w:spacing w:after="220" w:line="283" w:lineRule="auto"/>
                      </w:pPr>
                      <w:r w:rsidRPr="003F7590">
                        <w:rPr>
                          <w:rFonts w:ascii="Cambria" w:eastAsia="Cambria" w:hAnsi="Cambria" w:cs="Cambria"/>
                          <w:b/>
                          <w:bCs/>
                          <w:sz w:val="19"/>
                          <w:szCs w:val="19"/>
                        </w:rPr>
                        <w:t xml:space="preserve">Priorytet polityki: </w:t>
                      </w:r>
                      <w:r w:rsidRPr="003F7590">
                        <w:t>Dostosowanie miejsc pracy, aby umożliwić położnym i pielęgniarkom maksymalny wkład w świadczenie usług w interdyscyplinarnych zespołach opieki zdrowotnej.</w:t>
                      </w:r>
                    </w:p>
                  </w:txbxContent>
                </v:textbox>
                <w10:wrap type="topAndBottom" anchorx="page" anchory="margin"/>
              </v:shape>
            </w:pict>
          </mc:Fallback>
        </mc:AlternateContent>
      </w:r>
      <w:r w:rsidR="001F2AC9" w:rsidRPr="003F7590">
        <w:rPr>
          <w:rFonts w:ascii="Cambria" w:eastAsia="Cambria" w:hAnsi="Cambria" w:cs="Cambria"/>
          <w:b/>
          <w:bCs/>
          <w:sz w:val="30"/>
          <w:szCs w:val="30"/>
        </w:rPr>
        <w:t>EDUKACJ</w:t>
      </w:r>
      <w:r w:rsidR="003A494F">
        <w:rPr>
          <w:rFonts w:ascii="Cambria" w:eastAsia="Cambria" w:hAnsi="Cambria" w:cs="Cambria"/>
          <w:b/>
          <w:bCs/>
          <w:sz w:val="30"/>
          <w:szCs w:val="30"/>
        </w:rPr>
        <w:t>A</w:t>
      </w:r>
    </w:p>
    <w:p w14:paraId="52A5DD61" w14:textId="77777777" w:rsidR="001F2AC9" w:rsidRPr="003F7590" w:rsidRDefault="001F2AC9" w:rsidP="001F2AC9">
      <w:pPr>
        <w:spacing w:line="240" w:lineRule="exact"/>
        <w:rPr>
          <w:sz w:val="19"/>
          <w:szCs w:val="19"/>
          <w:lang w:val="pl-PL"/>
        </w:rPr>
      </w:pPr>
    </w:p>
    <w:p w14:paraId="7AD3182B" w14:textId="2C0B2549" w:rsidR="001F2AC9" w:rsidRPr="003F7590" w:rsidRDefault="0042176F" w:rsidP="001F2AC9">
      <w:pPr>
        <w:pStyle w:val="Inne0"/>
        <w:shd w:val="clear" w:color="auto" w:fill="auto"/>
        <w:spacing w:after="0" w:line="240" w:lineRule="auto"/>
        <w:rPr>
          <w:sz w:val="17"/>
          <w:szCs w:val="17"/>
        </w:rPr>
        <w:sectPr w:rsidR="001F2AC9" w:rsidRPr="003F7590" w:rsidSect="00465E74">
          <w:type w:val="continuous"/>
          <w:pgSz w:w="12142" w:h="16931"/>
          <w:pgMar w:top="1417" w:right="1417" w:bottom="1417" w:left="1417" w:header="0" w:footer="3" w:gutter="0"/>
          <w:cols w:space="720"/>
          <w:noEndnote/>
          <w:docGrid w:linePitch="360"/>
        </w:sectPr>
      </w:pPr>
      <w:r>
        <w:rPr>
          <w:rFonts w:ascii="Times New Roman" w:eastAsia="Times New Roman" w:hAnsi="Times New Roman" w:cs="Times New Roman"/>
          <w:b/>
          <w:bCs/>
          <w:sz w:val="17"/>
          <w:szCs w:val="17"/>
        </w:rPr>
        <w:t xml:space="preserve">6 </w:t>
      </w:r>
      <w:r w:rsidR="001F2AC9" w:rsidRPr="003F7590">
        <w:rPr>
          <w:rFonts w:ascii="Times New Roman" w:eastAsia="Times New Roman" w:hAnsi="Times New Roman" w:cs="Times New Roman"/>
          <w:b/>
          <w:bCs/>
          <w:sz w:val="17"/>
          <w:szCs w:val="17"/>
        </w:rPr>
        <w:t xml:space="preserve">Globalne kierunki strategiczne dla pielęgniarstwa i położnictwa </w:t>
      </w:r>
      <w:r w:rsidR="00103D83">
        <w:rPr>
          <w:rFonts w:ascii="Times New Roman" w:eastAsia="Times New Roman" w:hAnsi="Times New Roman" w:cs="Times New Roman"/>
          <w:b/>
          <w:bCs/>
          <w:sz w:val="17"/>
          <w:szCs w:val="17"/>
        </w:rPr>
        <w:t xml:space="preserve">na lata </w:t>
      </w:r>
      <w:r w:rsidR="001F2AC9" w:rsidRPr="003F7590">
        <w:rPr>
          <w:rFonts w:ascii="Times New Roman" w:eastAsia="Times New Roman" w:hAnsi="Times New Roman" w:cs="Times New Roman"/>
          <w:b/>
          <w:bCs/>
          <w:sz w:val="17"/>
          <w:szCs w:val="17"/>
        </w:rPr>
        <w:t>2021-2025</w:t>
      </w:r>
    </w:p>
    <w:p w14:paraId="0F532016" w14:textId="77777777" w:rsidR="001F2AC9" w:rsidRPr="003F7590" w:rsidRDefault="001F2AC9" w:rsidP="001F2AC9">
      <w:pPr>
        <w:spacing w:line="153" w:lineRule="exact"/>
        <w:rPr>
          <w:sz w:val="12"/>
          <w:szCs w:val="12"/>
          <w:lang w:val="pl-PL"/>
        </w:rPr>
      </w:pPr>
    </w:p>
    <w:p w14:paraId="0302A637" w14:textId="77777777" w:rsidR="001F2AC9" w:rsidRPr="003F7590" w:rsidRDefault="001F2AC9" w:rsidP="001F2AC9">
      <w:pPr>
        <w:spacing w:line="1" w:lineRule="exact"/>
        <w:rPr>
          <w:lang w:val="pl-PL"/>
        </w:rPr>
        <w:sectPr w:rsidR="001F2AC9" w:rsidRPr="003F7590" w:rsidSect="00465E74">
          <w:pgSz w:w="12142" w:h="16931"/>
          <w:pgMar w:top="1417" w:right="1417" w:bottom="1417" w:left="1417" w:header="0" w:footer="3" w:gutter="0"/>
          <w:cols w:space="720"/>
          <w:noEndnote/>
          <w:docGrid w:linePitch="360"/>
        </w:sectPr>
      </w:pPr>
    </w:p>
    <w:p w14:paraId="17AF44A1" w14:textId="77777777" w:rsidR="001F2AC9" w:rsidRPr="003F7590" w:rsidRDefault="001F2AC9" w:rsidP="001F2AC9">
      <w:pPr>
        <w:spacing w:line="1" w:lineRule="exact"/>
        <w:rPr>
          <w:lang w:val="pl-PL"/>
        </w:rPr>
      </w:pPr>
      <w:r>
        <w:rPr>
          <w:noProof/>
        </w:rPr>
        <mc:AlternateContent>
          <mc:Choice Requires="wps">
            <w:drawing>
              <wp:anchor distT="0" distB="863600" distL="0" distR="0" simplePos="0" relativeHeight="251689984" behindDoc="0" locked="0" layoutInCell="1" allowOverlap="1" wp14:anchorId="0A24B4A5" wp14:editId="3D32C97A">
                <wp:simplePos x="0" y="0"/>
                <wp:positionH relativeFrom="page">
                  <wp:posOffset>1111250</wp:posOffset>
                </wp:positionH>
                <wp:positionV relativeFrom="paragraph">
                  <wp:posOffset>0</wp:posOffset>
                </wp:positionV>
                <wp:extent cx="1475105" cy="405130"/>
                <wp:effectExtent l="0" t="0" r="0" b="0"/>
                <wp:wrapTopAndBottom/>
                <wp:docPr id="416" name="Shape 416"/>
                <wp:cNvGraphicFramePr/>
                <a:graphic xmlns:a="http://schemas.openxmlformats.org/drawingml/2006/main">
                  <a:graphicData uri="http://schemas.microsoft.com/office/word/2010/wordprocessingShape">
                    <wps:wsp>
                      <wps:cNvSpPr txBox="1"/>
                      <wps:spPr>
                        <a:xfrm>
                          <a:off x="0" y="0"/>
                          <a:ext cx="1475105" cy="405130"/>
                        </a:xfrm>
                        <a:prstGeom prst="rect">
                          <a:avLst/>
                        </a:prstGeom>
                        <a:noFill/>
                      </wps:spPr>
                      <wps:txbx>
                        <w:txbxContent>
                          <w:p w14:paraId="1FFDC72A" w14:textId="5B300498" w:rsidR="001F2AC9" w:rsidRDefault="00FA1CC3" w:rsidP="001F2AC9">
                            <w:pPr>
                              <w:pStyle w:val="Nagwek40"/>
                              <w:keepNext/>
                              <w:keepLines/>
                              <w:shd w:val="clear" w:color="auto" w:fill="auto"/>
                            </w:pPr>
                            <w:bookmarkStart w:id="7" w:name="bookmark150"/>
                            <w:r>
                              <w:t>OBSZAR</w:t>
                            </w:r>
                            <w:r w:rsidR="001F2AC9">
                              <w:t xml:space="preserve"> POLITYKI</w:t>
                            </w:r>
                            <w:bookmarkEnd w:id="7"/>
                          </w:p>
                        </w:txbxContent>
                      </wps:txbx>
                      <wps:bodyPr wrap="none" lIns="0" tIns="0" rIns="0" bIns="0"/>
                    </wps:wsp>
                  </a:graphicData>
                </a:graphic>
              </wp:anchor>
            </w:drawing>
          </mc:Choice>
          <mc:Fallback>
            <w:pict>
              <v:shape w14:anchorId="0A24B4A5" id="Shape 416" o:spid="_x0000_s1047" type="#_x0000_t202" style="position:absolute;margin-left:87.5pt;margin-top:0;width:116.15pt;height:31.9pt;z-index:251689984;visibility:visible;mso-wrap-style:none;mso-wrap-distance-left:0;mso-wrap-distance-top:0;mso-wrap-distance-right:0;mso-wrap-distance-bottom:6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" filled="f" stroked="f">
                <v:textbox inset="0,0,0,0">
                  <w:txbxContent>
                    <w:p w14:paraId="1FFDC72A" w14:textId="5B300498" w:rsidR="001F2AC9" w:rsidRDefault="00FA1CC3" w:rsidP="001F2AC9">
                      <w:pPr>
                        <w:pStyle w:val="Nagwek40"/>
                        <w:keepNext/>
                        <w:keepLines/>
                        <w:shd w:val="clear" w:color="auto" w:fill="auto"/>
                      </w:pPr>
                      <w:bookmarkStart w:id="8" w:name="bookmark150"/>
                      <w:r>
                        <w:t>OBSZAR</w:t>
                      </w:r>
                      <w:r w:rsidR="001F2AC9">
                        <w:t xml:space="preserve"> POLITYKI</w:t>
                      </w:r>
                      <w:bookmarkEnd w:id="8"/>
                    </w:p>
                  </w:txbxContent>
                </v:textbox>
                <w10:wrap type="topAndBottom" anchorx="page"/>
              </v:shape>
            </w:pict>
          </mc:Fallback>
        </mc:AlternateContent>
      </w:r>
      <w:r>
        <w:rPr>
          <w:noProof/>
        </w:rPr>
        <mc:AlternateContent>
          <mc:Choice Requires="wps">
            <w:drawing>
              <wp:anchor distT="100330" distB="900430" distL="0" distR="0" simplePos="0" relativeHeight="251691008" behindDoc="0" locked="0" layoutInCell="1" allowOverlap="1" wp14:anchorId="60681540" wp14:editId="1404207A">
                <wp:simplePos x="0" y="0"/>
                <wp:positionH relativeFrom="page">
                  <wp:posOffset>3074035</wp:posOffset>
                </wp:positionH>
                <wp:positionV relativeFrom="paragraph">
                  <wp:posOffset>100330</wp:posOffset>
                </wp:positionV>
                <wp:extent cx="1471930" cy="267970"/>
                <wp:effectExtent l="0" t="0" r="0" b="0"/>
                <wp:wrapTopAndBottom/>
                <wp:docPr id="418" name="Shape 418"/>
                <wp:cNvGraphicFramePr/>
                <a:graphic xmlns:a="http://schemas.openxmlformats.org/drawingml/2006/main">
                  <a:graphicData uri="http://schemas.microsoft.com/office/word/2010/wordprocessingShape">
                    <wps:wsp>
                      <wps:cNvSpPr txBox="1"/>
                      <wps:spPr>
                        <a:xfrm>
                          <a:off x="0" y="0"/>
                          <a:ext cx="1471930" cy="267970"/>
                        </a:xfrm>
                        <a:prstGeom prst="rect">
                          <a:avLst/>
                        </a:prstGeom>
                        <a:noFill/>
                      </wps:spPr>
                      <wps:txbx>
                        <w:txbxContent>
                          <w:p w14:paraId="397EB9F9" w14:textId="77777777" w:rsidR="001F2AC9" w:rsidRDefault="001F2AC9" w:rsidP="001F2AC9">
                            <w:pPr>
                              <w:pStyle w:val="Nagwek60"/>
                              <w:keepNext/>
                              <w:keepLines/>
                              <w:pBdr>
                                <w:top w:val="single" w:sz="0" w:space="0" w:color="000000"/>
                                <w:left w:val="single" w:sz="0" w:space="0" w:color="000000"/>
                                <w:bottom w:val="single" w:sz="0" w:space="0" w:color="000000"/>
                                <w:right w:val="single" w:sz="0" w:space="0" w:color="000000"/>
                              </w:pBdr>
                              <w:shd w:val="clear" w:color="auto" w:fill="000000"/>
                              <w:spacing w:after="0" w:line="240" w:lineRule="auto"/>
                              <w:ind w:left="0" w:firstLine="0"/>
                              <w:rPr>
                                <w:sz w:val="28"/>
                                <w:szCs w:val="28"/>
                              </w:rPr>
                            </w:pPr>
                            <w:bookmarkStart w:id="9" w:name="bookmark151"/>
                            <w:r>
                              <w:rPr>
                                <w:rFonts w:ascii="Times New Roman" w:eastAsia="Times New Roman" w:hAnsi="Times New Roman" w:cs="Times New Roman"/>
                                <w:b/>
                                <w:bCs/>
                                <w:color w:val="FFFFFF"/>
                                <w:sz w:val="28"/>
                                <w:szCs w:val="28"/>
                              </w:rPr>
                              <w:t>2.1 EDUKACJA</w:t>
                            </w:r>
                            <w:bookmarkEnd w:id="9"/>
                          </w:p>
                        </w:txbxContent>
                      </wps:txbx>
                      <wps:bodyPr wrap="none" lIns="0" tIns="0" rIns="0" bIns="0"/>
                    </wps:wsp>
                  </a:graphicData>
                </a:graphic>
              </wp:anchor>
            </w:drawing>
          </mc:Choice>
          <mc:Fallback>
            <w:pict>
              <v:shape w14:anchorId="60681540" id="Shape 418" o:spid="_x0000_s1048" type="#_x0000_t202" style="position:absolute;margin-left:242.05pt;margin-top:7.9pt;width:115.9pt;height:21.1pt;z-index:251691008;visibility:visible;mso-wrap-style:none;mso-wrap-distance-left:0;mso-wrap-distance-top:7.9pt;mso-wrap-distance-right:0;mso-wrap-distance-bottom:70.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" filled="f" stroked="f">
                <v:textbox inset="0,0,0,0">
                  <w:txbxContent>
                    <w:p w14:paraId="397EB9F9" w14:textId="77777777" w:rsidR="001F2AC9" w:rsidRDefault="001F2AC9" w:rsidP="001F2AC9">
                      <w:pPr>
                        <w:pStyle w:val="Nagwek60"/>
                        <w:keepNext/>
                        <w:keepLines/>
                        <w:pBdr>
                          <w:top w:val="single" w:sz="0" w:space="0" w:color="000000"/>
                          <w:left w:val="single" w:sz="0" w:space="0" w:color="000000"/>
                          <w:bottom w:val="single" w:sz="0" w:space="0" w:color="000000"/>
                          <w:right w:val="single" w:sz="0" w:space="0" w:color="000000"/>
                        </w:pBdr>
                        <w:shd w:val="clear" w:color="auto" w:fill="000000"/>
                        <w:spacing w:after="0" w:line="240" w:lineRule="auto"/>
                        <w:ind w:left="0" w:firstLine="0"/>
                        <w:rPr>
                          <w:sz w:val="28"/>
                          <w:szCs w:val="28"/>
                        </w:rPr>
                      </w:pPr>
                      <w:bookmarkStart w:id="10" w:name="bookmark151"/>
                      <w:r>
                        <w:rPr>
                          <w:rFonts w:ascii="Times New Roman" w:eastAsia="Times New Roman" w:hAnsi="Times New Roman" w:cs="Times New Roman"/>
                          <w:b/>
                          <w:bCs/>
                          <w:color w:val="FFFFFF"/>
                          <w:sz w:val="28"/>
                          <w:szCs w:val="28"/>
                        </w:rPr>
                        <w:t>2.1 EDUKACJA</w:t>
                      </w:r>
                      <w:bookmarkEnd w:id="10"/>
                    </w:p>
                  </w:txbxContent>
                </v:textbox>
                <w10:wrap type="topAndBottom" anchorx="page"/>
              </v:shape>
            </w:pict>
          </mc:Fallback>
        </mc:AlternateContent>
      </w:r>
    </w:p>
    <w:p w14:paraId="39E89441" w14:textId="77777777" w:rsidR="001F2AC9" w:rsidRPr="003F7590" w:rsidRDefault="001F2AC9" w:rsidP="001F2AC9">
      <w:pPr>
        <w:pStyle w:val="Nagwek80"/>
        <w:keepNext/>
        <w:keepLines/>
        <w:shd w:val="clear" w:color="auto" w:fill="auto"/>
        <w:spacing w:after="200"/>
        <w:ind w:firstLine="0"/>
        <w:rPr>
          <w:sz w:val="24"/>
          <w:szCs w:val="24"/>
        </w:rPr>
      </w:pPr>
      <w:bookmarkStart w:id="11" w:name="bookmark156"/>
      <w:r w:rsidRPr="003F7590">
        <w:rPr>
          <w:rFonts w:ascii="Cambria" w:eastAsia="Cambria" w:hAnsi="Cambria" w:cs="Cambria"/>
          <w:w w:val="100"/>
          <w:sz w:val="24"/>
          <w:szCs w:val="24"/>
        </w:rPr>
        <w:t>Dowody</w:t>
      </w:r>
      <w:bookmarkEnd w:id="11"/>
    </w:p>
    <w:p w14:paraId="2A8C6233" w14:textId="30D3B483" w:rsidR="001F2AC9" w:rsidRPr="003F7590" w:rsidRDefault="001F2AC9" w:rsidP="001F2AC9">
      <w:pPr>
        <w:pStyle w:val="Teksttreci30"/>
        <w:shd w:val="clear" w:color="auto" w:fill="auto"/>
        <w:tabs>
          <w:tab w:val="left" w:pos="390"/>
        </w:tabs>
        <w:spacing w:after="280" w:line="293" w:lineRule="auto"/>
        <w:ind w:left="320" w:hanging="320"/>
        <w:rPr>
          <w:sz w:val="20"/>
          <w:szCs w:val="20"/>
        </w:rPr>
      </w:pPr>
      <w:r w:rsidRPr="003F7590">
        <w:rPr>
          <w:rFonts w:ascii="Segoe UI" w:eastAsia="Segoe UI" w:hAnsi="Segoe UI" w:cs="Segoe UI"/>
          <w:w w:val="100"/>
          <w:sz w:val="20"/>
          <w:szCs w:val="20"/>
        </w:rPr>
        <w:t>13.</w:t>
      </w:r>
      <w:r w:rsidRPr="003F7590">
        <w:rPr>
          <w:rFonts w:ascii="Segoe UI" w:eastAsia="Segoe UI" w:hAnsi="Segoe UI" w:cs="Segoe UI"/>
          <w:w w:val="100"/>
          <w:sz w:val="20"/>
          <w:szCs w:val="20"/>
        </w:rPr>
        <w:tab/>
      </w:r>
      <w:r w:rsidRPr="003F7590">
        <w:rPr>
          <w:rFonts w:ascii="Segoe UI" w:eastAsia="Segoe UI" w:hAnsi="Segoe UI" w:cs="Segoe UI"/>
          <w:b/>
          <w:bCs/>
          <w:w w:val="100"/>
          <w:sz w:val="20"/>
          <w:szCs w:val="20"/>
        </w:rPr>
        <w:t>Zarówno w poszczególnych krajach, jak i po</w:t>
      </w:r>
      <w:r w:rsidR="0042176F">
        <w:rPr>
          <w:rFonts w:ascii="Segoe UI" w:eastAsia="Segoe UI" w:hAnsi="Segoe UI" w:cs="Segoe UI"/>
          <w:b/>
          <w:bCs/>
          <w:w w:val="100"/>
          <w:sz w:val="20"/>
          <w:szCs w:val="20"/>
        </w:rPr>
        <w:t>między</w:t>
      </w:r>
      <w:r w:rsidRPr="003F7590">
        <w:rPr>
          <w:rFonts w:ascii="Segoe UI" w:eastAsia="Segoe UI" w:hAnsi="Segoe UI" w:cs="Segoe UI"/>
          <w:b/>
          <w:bCs/>
          <w:w w:val="100"/>
          <w:sz w:val="20"/>
          <w:szCs w:val="20"/>
        </w:rPr>
        <w:t xml:space="preserve"> nimi, istnieje wiele różnych programów edukacyjnych </w:t>
      </w:r>
      <w:r w:rsidR="0042176F">
        <w:rPr>
          <w:rFonts w:ascii="Segoe UI" w:eastAsia="Segoe UI" w:hAnsi="Segoe UI" w:cs="Segoe UI"/>
          <w:b/>
          <w:bCs/>
          <w:w w:val="100"/>
          <w:sz w:val="20"/>
          <w:szCs w:val="20"/>
        </w:rPr>
        <w:t>„</w:t>
      </w:r>
      <w:r w:rsidRPr="003F7590">
        <w:rPr>
          <w:rFonts w:ascii="Segoe UI" w:eastAsia="Segoe UI" w:hAnsi="Segoe UI" w:cs="Segoe UI"/>
          <w:b/>
          <w:bCs/>
          <w:w w:val="100"/>
          <w:sz w:val="20"/>
          <w:szCs w:val="20"/>
        </w:rPr>
        <w:t>na poziomie podstawowym</w:t>
      </w:r>
      <w:r w:rsidR="0042176F">
        <w:rPr>
          <w:rFonts w:ascii="Segoe UI" w:eastAsia="Segoe UI" w:hAnsi="Segoe UI" w:cs="Segoe UI"/>
          <w:b/>
          <w:bCs/>
          <w:w w:val="100"/>
          <w:sz w:val="20"/>
          <w:szCs w:val="20"/>
        </w:rPr>
        <w:t>”</w:t>
      </w:r>
      <w:r w:rsidRPr="003F7590">
        <w:rPr>
          <w:rFonts w:ascii="Segoe UI" w:eastAsia="Segoe UI" w:hAnsi="Segoe UI" w:cs="Segoe UI"/>
          <w:b/>
          <w:bCs/>
          <w:w w:val="100"/>
          <w:sz w:val="20"/>
          <w:szCs w:val="20"/>
        </w:rPr>
        <w:t xml:space="preserve">, umożliwiających zdobycie zawodu położnej lub pielęgniarki. </w:t>
      </w:r>
      <w:r w:rsidRPr="003F7590">
        <w:rPr>
          <w:w w:val="100"/>
          <w:sz w:val="20"/>
          <w:szCs w:val="20"/>
        </w:rPr>
        <w:t xml:space="preserve">Różne poziomy mają różne wymagania wstępne i czas trwania programu, a także poświadczenia edukacyjne, od certyfikatu lub dyplomu po tytuł licencjata lub magistra </w:t>
      </w:r>
      <w:r w:rsidRPr="003F7590">
        <w:rPr>
          <w:i/>
          <w:iCs/>
          <w:w w:val="100"/>
          <w:sz w:val="20"/>
          <w:szCs w:val="20"/>
        </w:rPr>
        <w:t>(15-17).</w:t>
      </w:r>
      <w:r w:rsidRPr="003F7590">
        <w:rPr>
          <w:w w:val="100"/>
          <w:sz w:val="20"/>
          <w:szCs w:val="20"/>
        </w:rPr>
        <w:t xml:space="preserve"> Po zatrudnieniu w systemie opieki zdrowotnej, tytuł i role nie rozróżniają </w:t>
      </w:r>
      <w:r w:rsidR="0042176F">
        <w:rPr>
          <w:w w:val="100"/>
          <w:sz w:val="20"/>
          <w:szCs w:val="20"/>
        </w:rPr>
        <w:t xml:space="preserve">pierwotnego </w:t>
      </w:r>
      <w:r w:rsidRPr="003F7590">
        <w:rPr>
          <w:w w:val="100"/>
          <w:sz w:val="20"/>
          <w:szCs w:val="20"/>
        </w:rPr>
        <w:t>poziomu wykształcenia położnej lub pielęgniarki. Ścieżką do z</w:t>
      </w:r>
      <w:r w:rsidR="00103D83">
        <w:rPr>
          <w:w w:val="100"/>
          <w:sz w:val="20"/>
          <w:szCs w:val="20"/>
        </w:rPr>
        <w:t>awodu</w:t>
      </w:r>
      <w:r w:rsidRPr="003F7590">
        <w:rPr>
          <w:w w:val="100"/>
          <w:sz w:val="20"/>
          <w:szCs w:val="20"/>
        </w:rPr>
        <w:t xml:space="preserve"> położn</w:t>
      </w:r>
      <w:r w:rsidR="00103D83">
        <w:rPr>
          <w:w w:val="100"/>
          <w:sz w:val="20"/>
          <w:szCs w:val="20"/>
        </w:rPr>
        <w:t>ej</w:t>
      </w:r>
      <w:r w:rsidRPr="003F7590">
        <w:rPr>
          <w:w w:val="100"/>
          <w:sz w:val="20"/>
          <w:szCs w:val="20"/>
        </w:rPr>
        <w:t xml:space="preserve"> może być albo wstępne wykształcenie pielęgniarskie, albo </w:t>
      </w:r>
      <w:r w:rsidR="0042176F">
        <w:rPr>
          <w:w w:val="100"/>
          <w:sz w:val="20"/>
          <w:szCs w:val="20"/>
        </w:rPr>
        <w:t>„</w:t>
      </w:r>
      <w:r w:rsidRPr="003F7590">
        <w:rPr>
          <w:w w:val="100"/>
          <w:sz w:val="20"/>
          <w:szCs w:val="20"/>
        </w:rPr>
        <w:t>bezpośrednie wejście</w:t>
      </w:r>
      <w:r w:rsidR="0042176F">
        <w:rPr>
          <w:w w:val="100"/>
          <w:sz w:val="20"/>
          <w:szCs w:val="20"/>
        </w:rPr>
        <w:t>”</w:t>
      </w:r>
      <w:r w:rsidRPr="003F7590">
        <w:rPr>
          <w:w w:val="100"/>
          <w:sz w:val="20"/>
          <w:szCs w:val="20"/>
        </w:rPr>
        <w:t xml:space="preserve"> do programu kształcenia położnych. Coraz częściej wzywa się do ujednolicenia minimalnego wykształcenia położnych i pielęgniarek na poziomie licencja</w:t>
      </w:r>
      <w:r w:rsidR="00103D83">
        <w:rPr>
          <w:w w:val="100"/>
          <w:sz w:val="20"/>
          <w:szCs w:val="20"/>
        </w:rPr>
        <w:t>tu</w:t>
      </w:r>
      <w:r w:rsidRPr="003F7590">
        <w:rPr>
          <w:w w:val="100"/>
          <w:sz w:val="20"/>
          <w:szCs w:val="20"/>
        </w:rPr>
        <w:t xml:space="preserve"> </w:t>
      </w:r>
      <w:r w:rsidRPr="003F7590">
        <w:rPr>
          <w:i/>
          <w:iCs/>
          <w:w w:val="100"/>
          <w:sz w:val="20"/>
          <w:szCs w:val="20"/>
        </w:rPr>
        <w:t xml:space="preserve">(18-23). </w:t>
      </w:r>
      <w:r w:rsidRPr="003F7590">
        <w:rPr>
          <w:w w:val="100"/>
          <w:sz w:val="20"/>
          <w:szCs w:val="20"/>
        </w:rPr>
        <w:t xml:space="preserve">Położne i pielęgniarki z </w:t>
      </w:r>
      <w:r w:rsidR="0042176F">
        <w:rPr>
          <w:w w:val="100"/>
          <w:sz w:val="20"/>
          <w:szCs w:val="20"/>
        </w:rPr>
        <w:t xml:space="preserve">bardziej </w:t>
      </w:r>
      <w:r w:rsidRPr="003F7590">
        <w:rPr>
          <w:w w:val="100"/>
          <w:sz w:val="20"/>
          <w:szCs w:val="20"/>
        </w:rPr>
        <w:t xml:space="preserve">zaawansowanym wykształceniem mogą przyjąć szersze obowiązki w systemie opieki zdrowotnej, w tym przywództwo, badania i nauczanie </w:t>
      </w:r>
      <w:r w:rsidRPr="003F7590">
        <w:rPr>
          <w:i/>
          <w:iCs/>
          <w:w w:val="100"/>
          <w:sz w:val="20"/>
          <w:szCs w:val="20"/>
        </w:rPr>
        <w:t>(17, 24).</w:t>
      </w:r>
    </w:p>
    <w:p w14:paraId="669FF72C" w14:textId="34B5E2BD" w:rsidR="001F2AC9" w:rsidRDefault="001F2AC9" w:rsidP="0048624E">
      <w:pPr>
        <w:pStyle w:val="Teksttreci30"/>
        <w:shd w:val="clear" w:color="auto" w:fill="auto"/>
        <w:tabs>
          <w:tab w:val="left" w:pos="390"/>
        </w:tabs>
        <w:spacing w:line="295" w:lineRule="auto"/>
        <w:ind w:left="320" w:hanging="320"/>
        <w:jc w:val="both"/>
        <w:rPr>
          <w:i/>
          <w:iCs/>
          <w:w w:val="100"/>
          <w:sz w:val="20"/>
          <w:szCs w:val="20"/>
        </w:rPr>
      </w:pPr>
      <w:r w:rsidRPr="003F7590">
        <w:rPr>
          <w:rFonts w:ascii="Segoe UI" w:eastAsia="Segoe UI" w:hAnsi="Segoe UI" w:cs="Segoe UI"/>
          <w:w w:val="100"/>
          <w:sz w:val="20"/>
          <w:szCs w:val="20"/>
        </w:rPr>
        <w:t>14.</w:t>
      </w:r>
      <w:r w:rsidRPr="003F7590">
        <w:rPr>
          <w:rFonts w:ascii="Segoe UI" w:eastAsia="Segoe UI" w:hAnsi="Segoe UI" w:cs="Segoe UI"/>
          <w:w w:val="100"/>
          <w:sz w:val="20"/>
          <w:szCs w:val="20"/>
        </w:rPr>
        <w:tab/>
      </w:r>
      <w:r w:rsidRPr="003F7590">
        <w:rPr>
          <w:rFonts w:ascii="Segoe UI" w:eastAsia="Segoe UI" w:hAnsi="Segoe UI" w:cs="Segoe UI"/>
          <w:b/>
          <w:bCs/>
          <w:w w:val="100"/>
          <w:sz w:val="20"/>
          <w:szCs w:val="20"/>
        </w:rPr>
        <w:t xml:space="preserve">Zapewnienie jakości programów kształcenia pielęgniarek i położnych oraz przygotowanie wykwalifikowanej kadry pozostaje kluczowym wyzwaniem. </w:t>
      </w:r>
      <w:r w:rsidRPr="003F7590">
        <w:rPr>
          <w:w w:val="100"/>
          <w:sz w:val="20"/>
          <w:szCs w:val="20"/>
        </w:rPr>
        <w:t xml:space="preserve">W </w:t>
      </w:r>
      <w:r w:rsidR="007B1AF3" w:rsidRPr="00DF4D02">
        <w:rPr>
          <w:i/>
          <w:iCs/>
          <w:w w:val="100"/>
          <w:sz w:val="20"/>
          <w:szCs w:val="20"/>
        </w:rPr>
        <w:t>Rapor</w:t>
      </w:r>
      <w:r w:rsidR="007B1AF3">
        <w:rPr>
          <w:i/>
          <w:iCs/>
          <w:w w:val="100"/>
          <w:sz w:val="20"/>
          <w:szCs w:val="20"/>
        </w:rPr>
        <w:t>cie</w:t>
      </w:r>
      <w:r w:rsidR="007B1AF3" w:rsidRPr="00DF4D02">
        <w:rPr>
          <w:i/>
          <w:iCs/>
          <w:w w:val="100"/>
          <w:sz w:val="20"/>
          <w:szCs w:val="20"/>
        </w:rPr>
        <w:t xml:space="preserve"> o</w:t>
      </w:r>
      <w:r w:rsidR="007B1AF3" w:rsidRPr="003F7590">
        <w:rPr>
          <w:w w:val="100"/>
          <w:sz w:val="20"/>
          <w:szCs w:val="20"/>
        </w:rPr>
        <w:t xml:space="preserve"> </w:t>
      </w:r>
      <w:r w:rsidR="007B1AF3" w:rsidRPr="003F7590">
        <w:rPr>
          <w:i/>
          <w:iCs/>
          <w:w w:val="100"/>
          <w:sz w:val="20"/>
          <w:szCs w:val="20"/>
        </w:rPr>
        <w:t>stanie pielęgniarstwa na świecie 2020</w:t>
      </w:r>
      <w:r w:rsidR="00103D83">
        <w:rPr>
          <w:i/>
          <w:iCs/>
          <w:w w:val="100"/>
          <w:sz w:val="20"/>
          <w:szCs w:val="20"/>
        </w:rPr>
        <w:t xml:space="preserve"> </w:t>
      </w:r>
      <w:r w:rsidR="007B1AF3" w:rsidRPr="003F7590">
        <w:rPr>
          <w:i/>
          <w:iCs/>
          <w:w w:val="100"/>
          <w:sz w:val="20"/>
          <w:szCs w:val="20"/>
        </w:rPr>
        <w:t xml:space="preserve"> </w:t>
      </w:r>
      <w:r w:rsidR="007B1AF3" w:rsidRPr="003F7590">
        <w:rPr>
          <w:w w:val="100"/>
          <w:sz w:val="20"/>
          <w:szCs w:val="20"/>
        </w:rPr>
        <w:t xml:space="preserve">i </w:t>
      </w:r>
      <w:r w:rsidR="007B1AF3" w:rsidRPr="00DF4D02">
        <w:rPr>
          <w:i/>
          <w:iCs/>
          <w:w w:val="100"/>
          <w:sz w:val="20"/>
          <w:szCs w:val="20"/>
        </w:rPr>
        <w:t>Rapor</w:t>
      </w:r>
      <w:r w:rsidR="007B1AF3">
        <w:rPr>
          <w:i/>
          <w:iCs/>
          <w:w w:val="100"/>
          <w:sz w:val="20"/>
          <w:szCs w:val="20"/>
        </w:rPr>
        <w:t>cie</w:t>
      </w:r>
      <w:r w:rsidR="007B1AF3" w:rsidRPr="00DF4D02">
        <w:rPr>
          <w:i/>
          <w:iCs/>
          <w:w w:val="100"/>
          <w:sz w:val="20"/>
          <w:szCs w:val="20"/>
        </w:rPr>
        <w:t xml:space="preserve"> o</w:t>
      </w:r>
      <w:r w:rsidR="007B1AF3" w:rsidRPr="003F7590">
        <w:rPr>
          <w:w w:val="100"/>
          <w:sz w:val="20"/>
          <w:szCs w:val="20"/>
        </w:rPr>
        <w:t xml:space="preserve"> </w:t>
      </w:r>
      <w:r w:rsidR="007B1AF3" w:rsidRPr="003F7590">
        <w:rPr>
          <w:i/>
          <w:iCs/>
          <w:w w:val="100"/>
          <w:sz w:val="20"/>
          <w:szCs w:val="20"/>
        </w:rPr>
        <w:t xml:space="preserve">stanie położnictwa na świecie 2021 </w:t>
      </w:r>
      <w:r w:rsidRPr="003F7590">
        <w:rPr>
          <w:w w:val="100"/>
          <w:sz w:val="20"/>
          <w:szCs w:val="20"/>
        </w:rPr>
        <w:t xml:space="preserve">wysoki odsetek krajów zgłosił istnienie standardów kształcenia i mechanizmów akredytacji. Jednak w wielu krajach, w których istnieją mechanizmy akredytacji, proces ten nie jest w stanie zidentyfikować kwestii związanych z jakością i zapewnić, że edukacja jest skuteczna i </w:t>
      </w:r>
      <w:r w:rsidR="0042176F">
        <w:rPr>
          <w:w w:val="100"/>
          <w:sz w:val="20"/>
          <w:szCs w:val="20"/>
        </w:rPr>
        <w:t>adekwatna</w:t>
      </w:r>
      <w:r w:rsidRPr="003F7590">
        <w:rPr>
          <w:w w:val="100"/>
          <w:sz w:val="20"/>
          <w:szCs w:val="20"/>
        </w:rPr>
        <w:t xml:space="preserve"> do realizacji lokalnych priorytetów zdrowotnych </w:t>
      </w:r>
      <w:r w:rsidRPr="003F7590">
        <w:rPr>
          <w:i/>
          <w:iCs/>
          <w:w w:val="100"/>
          <w:sz w:val="20"/>
          <w:szCs w:val="20"/>
        </w:rPr>
        <w:t xml:space="preserve">(25-27). </w:t>
      </w:r>
      <w:r w:rsidRPr="003F7590">
        <w:rPr>
          <w:w w:val="100"/>
          <w:sz w:val="20"/>
          <w:szCs w:val="20"/>
        </w:rPr>
        <w:t xml:space="preserve">Na przykład, w edukacji położniczej, przeszkody w zapewnieniu wysokiej jakości kształcenia obejmują zapewnienie wystarczającej ilości czasu </w:t>
      </w:r>
      <w:r w:rsidR="0042176F">
        <w:rPr>
          <w:w w:val="100"/>
          <w:sz w:val="20"/>
          <w:szCs w:val="20"/>
        </w:rPr>
        <w:t>kształcenia „</w:t>
      </w:r>
      <w:r w:rsidRPr="003F7590">
        <w:rPr>
          <w:w w:val="100"/>
          <w:sz w:val="20"/>
          <w:szCs w:val="20"/>
        </w:rPr>
        <w:t>praktycznego</w:t>
      </w:r>
      <w:r w:rsidR="0042176F">
        <w:rPr>
          <w:w w:val="100"/>
          <w:sz w:val="20"/>
          <w:szCs w:val="20"/>
        </w:rPr>
        <w:t>”</w:t>
      </w:r>
      <w:r w:rsidRPr="003F7590">
        <w:rPr>
          <w:w w:val="100"/>
          <w:sz w:val="20"/>
          <w:szCs w:val="20"/>
        </w:rPr>
        <w:t xml:space="preserve"> dla studentów w odpowiednich warunkach klinicznych i położnicz</w:t>
      </w:r>
      <w:r w:rsidR="0042176F">
        <w:rPr>
          <w:w w:val="100"/>
          <w:sz w:val="20"/>
          <w:szCs w:val="20"/>
        </w:rPr>
        <w:t>ych</w:t>
      </w:r>
      <w:r w:rsidRPr="003F7590">
        <w:rPr>
          <w:w w:val="100"/>
          <w:sz w:val="20"/>
          <w:szCs w:val="20"/>
        </w:rPr>
        <w:t xml:space="preserve"> </w:t>
      </w:r>
      <w:r w:rsidRPr="003F7590">
        <w:rPr>
          <w:i/>
          <w:iCs/>
          <w:w w:val="100"/>
          <w:sz w:val="20"/>
          <w:szCs w:val="20"/>
        </w:rPr>
        <w:t xml:space="preserve">(28-30). </w:t>
      </w:r>
      <w:r w:rsidRPr="003F7590">
        <w:rPr>
          <w:w w:val="100"/>
          <w:sz w:val="20"/>
          <w:szCs w:val="20"/>
        </w:rPr>
        <w:t xml:space="preserve">Niedobór wykwalifikowanych wykładowców do kształcenia położnych i pielęgniarek jest powszechnym problemem, szczególnie na poziomie licencjackim i wyższym </w:t>
      </w:r>
      <w:r w:rsidRPr="003F7590">
        <w:rPr>
          <w:i/>
          <w:iCs/>
          <w:w w:val="100"/>
          <w:sz w:val="20"/>
          <w:szCs w:val="20"/>
        </w:rPr>
        <w:t xml:space="preserve">(31-33). </w:t>
      </w:r>
      <w:r w:rsidRPr="003F7590">
        <w:rPr>
          <w:w w:val="100"/>
          <w:sz w:val="20"/>
          <w:szCs w:val="20"/>
        </w:rPr>
        <w:t xml:space="preserve">Wśród 70 krajów, które odpowiedziały na ankietę przeprowadzoną w latach 2019-2020 przez Międzynarodową Konfederację Położnych, mniej niż połowa (46%) zgłosiła, że wszyscy ich nauczyciele położnych byli </w:t>
      </w:r>
      <w:r w:rsidR="0042176F">
        <w:rPr>
          <w:w w:val="100"/>
          <w:sz w:val="20"/>
          <w:szCs w:val="20"/>
        </w:rPr>
        <w:t>„</w:t>
      </w:r>
      <w:r w:rsidRPr="003F7590">
        <w:rPr>
          <w:w w:val="100"/>
          <w:sz w:val="20"/>
          <w:szCs w:val="20"/>
        </w:rPr>
        <w:t>wykwalifikowanymi położnymi</w:t>
      </w:r>
      <w:r w:rsidR="0042176F">
        <w:rPr>
          <w:w w:val="100"/>
          <w:sz w:val="20"/>
          <w:szCs w:val="20"/>
        </w:rPr>
        <w:t>”</w:t>
      </w:r>
      <w:r w:rsidRPr="003F7590">
        <w:rPr>
          <w:w w:val="100"/>
          <w:sz w:val="20"/>
          <w:szCs w:val="20"/>
        </w:rPr>
        <w:t xml:space="preserve"> </w:t>
      </w:r>
      <w:r w:rsidRPr="003F7590">
        <w:rPr>
          <w:i/>
          <w:iCs/>
          <w:w w:val="100"/>
          <w:sz w:val="20"/>
          <w:szCs w:val="20"/>
        </w:rPr>
        <w:t>(8).</w:t>
      </w:r>
    </w:p>
    <w:p w14:paraId="05312D68" w14:textId="77777777" w:rsidR="0048624E" w:rsidRPr="003F7590" w:rsidRDefault="0048624E" w:rsidP="0048624E">
      <w:pPr>
        <w:pStyle w:val="Teksttreci30"/>
        <w:shd w:val="clear" w:color="auto" w:fill="auto"/>
        <w:tabs>
          <w:tab w:val="left" w:pos="390"/>
        </w:tabs>
        <w:spacing w:line="295" w:lineRule="auto"/>
        <w:ind w:left="320" w:hanging="320"/>
        <w:jc w:val="both"/>
        <w:rPr>
          <w:sz w:val="20"/>
          <w:szCs w:val="20"/>
        </w:rPr>
      </w:pPr>
    </w:p>
    <w:p w14:paraId="4BCDD71D" w14:textId="3E7946C9" w:rsidR="001F2AC9" w:rsidRDefault="001F2AC9" w:rsidP="0042176F">
      <w:pPr>
        <w:pStyle w:val="Nagwek90"/>
        <w:keepNext/>
        <w:keepLines/>
        <w:shd w:val="clear" w:color="auto" w:fill="auto"/>
        <w:tabs>
          <w:tab w:val="left" w:pos="390"/>
        </w:tabs>
        <w:spacing w:after="0" w:line="271" w:lineRule="auto"/>
        <w:ind w:left="320" w:hanging="320"/>
        <w:rPr>
          <w:b w:val="0"/>
          <w:bCs w:val="0"/>
        </w:rPr>
      </w:pPr>
      <w:bookmarkStart w:id="12" w:name="bookmark157"/>
      <w:r w:rsidRPr="003F7590">
        <w:rPr>
          <w:b w:val="0"/>
          <w:bCs w:val="0"/>
        </w:rPr>
        <w:t>15.</w:t>
      </w:r>
      <w:r w:rsidRPr="003F7590">
        <w:rPr>
          <w:b w:val="0"/>
          <w:bCs w:val="0"/>
        </w:rPr>
        <w:tab/>
      </w:r>
      <w:r w:rsidRPr="003F7590">
        <w:t xml:space="preserve">Wiele krajów nie </w:t>
      </w:r>
      <w:r w:rsidR="0042176F">
        <w:t>kształci</w:t>
      </w:r>
      <w:r w:rsidRPr="003F7590">
        <w:t xml:space="preserve"> wystarczającej liczby absolwentów położnictwa i pielęgniarstwa, aby zaspokoić zapotrzebowanie systemu opieki zdrowotnej lub potrzeby zdrowotne populacji. </w:t>
      </w:r>
      <w:bookmarkEnd w:id="12"/>
      <w:r w:rsidRPr="0042176F">
        <w:rPr>
          <w:b w:val="0"/>
          <w:bCs w:val="0"/>
        </w:rPr>
        <w:t xml:space="preserve">Niewystarczająca liczba położnych i pielęgniarek w odniesieniu do zapotrzebowania systemu opieki zdrowotnej może być spowodowana różnymi czynnikami, w tym ograniczoną zdolnością instytucji do rekrutacji lub </w:t>
      </w:r>
      <w:r w:rsidR="0042176F">
        <w:rPr>
          <w:b w:val="0"/>
          <w:bCs w:val="0"/>
        </w:rPr>
        <w:t xml:space="preserve">doprowadzenia </w:t>
      </w:r>
      <w:r w:rsidRPr="0042176F">
        <w:rPr>
          <w:b w:val="0"/>
          <w:bCs w:val="0"/>
        </w:rPr>
        <w:t>odpowiedniej liczby absolwentów</w:t>
      </w:r>
      <w:r w:rsidR="0042176F">
        <w:rPr>
          <w:b w:val="0"/>
          <w:bCs w:val="0"/>
        </w:rPr>
        <w:t xml:space="preserve"> do ukończenia programu kształcenia</w:t>
      </w:r>
      <w:r w:rsidRPr="0042176F">
        <w:rPr>
          <w:b w:val="0"/>
          <w:bCs w:val="0"/>
        </w:rPr>
        <w:t xml:space="preserve">, niewystarczającymi wydatkami rządowymi, przepisami ograniczającymi przyjęcia lub kwestiami związanymi z infrastrukturą, </w:t>
      </w:r>
      <w:r w:rsidR="0042176F">
        <w:rPr>
          <w:b w:val="0"/>
          <w:bCs w:val="0"/>
        </w:rPr>
        <w:t>kadrą akademicką</w:t>
      </w:r>
      <w:r w:rsidRPr="0042176F">
        <w:rPr>
          <w:b w:val="0"/>
          <w:bCs w:val="0"/>
        </w:rPr>
        <w:t xml:space="preserve"> lub miejscami praktyk klinicznych. Tam, gdzie istnieje taka możliwość, rekrutacja może być niewystarczająca ze względu na kulturowe lub społeczne postrzeganie zawodów lub dlatego, że warunki pracy, wynagrodzenia lub ścieżki kariery nie są atrakcyjne </w:t>
      </w:r>
      <w:r w:rsidRPr="0042176F">
        <w:rPr>
          <w:b w:val="0"/>
          <w:bCs w:val="0"/>
          <w:i/>
          <w:iCs/>
        </w:rPr>
        <w:t>(34-36).</w:t>
      </w:r>
      <w:r w:rsidRPr="0042176F">
        <w:rPr>
          <w:b w:val="0"/>
          <w:bCs w:val="0"/>
        </w:rPr>
        <w:t xml:space="preserve"> Wreszcie, kraj może doświadczyć niedoboru, jeśli absolwenci nie posiadają odpowiednich kompetencji, aby zaspokoić potrzeby zdrowotne populacji.</w:t>
      </w:r>
    </w:p>
    <w:p w14:paraId="2B7FAC16" w14:textId="77777777" w:rsidR="0042176F" w:rsidRPr="0042176F" w:rsidRDefault="0042176F" w:rsidP="0042176F">
      <w:pPr>
        <w:pStyle w:val="Nagwek90"/>
        <w:keepNext/>
        <w:keepLines/>
        <w:shd w:val="clear" w:color="auto" w:fill="auto"/>
        <w:tabs>
          <w:tab w:val="left" w:pos="390"/>
        </w:tabs>
        <w:spacing w:after="0" w:line="271" w:lineRule="auto"/>
        <w:ind w:left="320" w:hanging="320"/>
        <w:jc w:val="right"/>
        <w:rPr>
          <w:b w:val="0"/>
          <w:bCs w:val="0"/>
        </w:rPr>
      </w:pPr>
    </w:p>
    <w:p w14:paraId="32C25B9D" w14:textId="09A2AC27" w:rsidR="001F2AC9" w:rsidRPr="003F7590" w:rsidRDefault="001F2AC9" w:rsidP="001652DF">
      <w:pPr>
        <w:pStyle w:val="Inne0"/>
        <w:shd w:val="clear" w:color="auto" w:fill="auto"/>
        <w:spacing w:after="0" w:line="240" w:lineRule="auto"/>
        <w:jc w:val="right"/>
        <w:rPr>
          <w:sz w:val="17"/>
          <w:szCs w:val="17"/>
        </w:rPr>
      </w:pPr>
      <w:r w:rsidRPr="003F7590">
        <w:rPr>
          <w:rFonts w:ascii="Times New Roman" w:eastAsia="Times New Roman" w:hAnsi="Times New Roman" w:cs="Times New Roman"/>
          <w:b/>
          <w:bCs/>
          <w:sz w:val="17"/>
          <w:szCs w:val="17"/>
        </w:rPr>
        <w:t>Strategiczne kierunki i priorytety polityki na lata 2021-2025</w:t>
      </w:r>
      <w:r w:rsidR="0042176F">
        <w:rPr>
          <w:rFonts w:ascii="Times New Roman" w:eastAsia="Times New Roman" w:hAnsi="Times New Roman" w:cs="Times New Roman"/>
          <w:b/>
          <w:bCs/>
          <w:sz w:val="17"/>
          <w:szCs w:val="17"/>
        </w:rPr>
        <w:t xml:space="preserve">  7</w:t>
      </w:r>
      <w:r w:rsidRPr="003F7590">
        <w:br w:type="page"/>
      </w:r>
    </w:p>
    <w:p w14:paraId="654154F9" w14:textId="705F711E" w:rsidR="001F2AC9" w:rsidRPr="003F7590" w:rsidRDefault="001F2AC9" w:rsidP="001F2AC9">
      <w:pPr>
        <w:pStyle w:val="Teksttreci30"/>
        <w:shd w:val="clear" w:color="auto" w:fill="auto"/>
        <w:spacing w:after="280" w:line="300" w:lineRule="auto"/>
        <w:ind w:left="340"/>
        <w:rPr>
          <w:sz w:val="20"/>
          <w:szCs w:val="20"/>
        </w:rPr>
      </w:pPr>
      <w:r w:rsidRPr="003F7590">
        <w:rPr>
          <w:w w:val="100"/>
          <w:sz w:val="20"/>
          <w:szCs w:val="20"/>
        </w:rPr>
        <w:t xml:space="preserve">Aby zrekompensować niewystarczającą </w:t>
      </w:r>
      <w:r w:rsidR="00103D83">
        <w:rPr>
          <w:w w:val="100"/>
          <w:sz w:val="20"/>
          <w:szCs w:val="20"/>
        </w:rPr>
        <w:t xml:space="preserve">liczbę </w:t>
      </w:r>
      <w:r w:rsidRPr="003F7590">
        <w:rPr>
          <w:w w:val="100"/>
          <w:sz w:val="20"/>
          <w:szCs w:val="20"/>
        </w:rPr>
        <w:t>absolwentów</w:t>
      </w:r>
      <w:r w:rsidR="00103D83">
        <w:rPr>
          <w:w w:val="100"/>
          <w:sz w:val="20"/>
          <w:szCs w:val="20"/>
        </w:rPr>
        <w:t xml:space="preserve"> </w:t>
      </w:r>
      <w:r w:rsidR="00103D83">
        <w:rPr>
          <w:w w:val="100"/>
          <w:sz w:val="20"/>
          <w:szCs w:val="20"/>
        </w:rPr>
        <w:t>kształc</w:t>
      </w:r>
      <w:r w:rsidR="00103D83">
        <w:rPr>
          <w:w w:val="100"/>
          <w:sz w:val="20"/>
          <w:szCs w:val="20"/>
        </w:rPr>
        <w:t>onych w kraju</w:t>
      </w:r>
      <w:r w:rsidRPr="003F7590">
        <w:rPr>
          <w:w w:val="100"/>
          <w:sz w:val="20"/>
          <w:szCs w:val="20"/>
        </w:rPr>
        <w:t xml:space="preserve">, niektóre </w:t>
      </w:r>
      <w:r w:rsidR="00103D83">
        <w:rPr>
          <w:w w:val="100"/>
          <w:sz w:val="20"/>
          <w:szCs w:val="20"/>
        </w:rPr>
        <w:t>państwa</w:t>
      </w:r>
      <w:r w:rsidRPr="003F7590">
        <w:rPr>
          <w:w w:val="100"/>
          <w:sz w:val="20"/>
          <w:szCs w:val="20"/>
        </w:rPr>
        <w:t>, zwłaszcza</w:t>
      </w:r>
      <w:r w:rsidR="00103D83">
        <w:rPr>
          <w:w w:val="100"/>
          <w:sz w:val="20"/>
          <w:szCs w:val="20"/>
        </w:rPr>
        <w:t xml:space="preserve"> te</w:t>
      </w:r>
      <w:r w:rsidRPr="003F7590">
        <w:rPr>
          <w:w w:val="100"/>
          <w:sz w:val="20"/>
          <w:szCs w:val="20"/>
        </w:rPr>
        <w:t xml:space="preserve"> o wysokim dochodzie, w większym stopniu polegają na międzynarodowej mobilności i migracji pielęgniarek </w:t>
      </w:r>
      <w:r w:rsidRPr="003F7590">
        <w:rPr>
          <w:i/>
          <w:iCs/>
          <w:w w:val="100"/>
          <w:sz w:val="20"/>
          <w:szCs w:val="20"/>
        </w:rPr>
        <w:t xml:space="preserve">(7, 37). </w:t>
      </w:r>
      <w:r w:rsidRPr="003F7590">
        <w:rPr>
          <w:w w:val="100"/>
          <w:sz w:val="20"/>
          <w:szCs w:val="20"/>
        </w:rPr>
        <w:t xml:space="preserve">W </w:t>
      </w:r>
      <w:r w:rsidR="007B1AF3" w:rsidRPr="00DF4D02">
        <w:rPr>
          <w:i/>
          <w:iCs/>
          <w:w w:val="100"/>
          <w:sz w:val="20"/>
          <w:szCs w:val="20"/>
        </w:rPr>
        <w:t>Rapor</w:t>
      </w:r>
      <w:r w:rsidR="007B1AF3">
        <w:rPr>
          <w:i/>
          <w:iCs/>
          <w:w w:val="100"/>
          <w:sz w:val="20"/>
          <w:szCs w:val="20"/>
        </w:rPr>
        <w:t>cie</w:t>
      </w:r>
      <w:r w:rsidR="007B1AF3" w:rsidRPr="00DF4D02">
        <w:rPr>
          <w:i/>
          <w:iCs/>
          <w:w w:val="100"/>
          <w:sz w:val="20"/>
          <w:szCs w:val="20"/>
        </w:rPr>
        <w:t xml:space="preserve"> o</w:t>
      </w:r>
      <w:r w:rsidR="007B1AF3" w:rsidRPr="003F7590">
        <w:rPr>
          <w:w w:val="100"/>
          <w:sz w:val="20"/>
          <w:szCs w:val="20"/>
        </w:rPr>
        <w:t xml:space="preserve"> </w:t>
      </w:r>
      <w:r w:rsidR="007B1AF3" w:rsidRPr="003F7590">
        <w:rPr>
          <w:i/>
          <w:iCs/>
          <w:w w:val="100"/>
          <w:sz w:val="20"/>
          <w:szCs w:val="20"/>
        </w:rPr>
        <w:t>stanie pielęgniarstwa na świecie 2020</w:t>
      </w:r>
      <w:r w:rsidR="00103D83">
        <w:rPr>
          <w:i/>
          <w:iCs/>
          <w:w w:val="100"/>
          <w:sz w:val="20"/>
          <w:szCs w:val="20"/>
        </w:rPr>
        <w:t xml:space="preserve"> </w:t>
      </w:r>
      <w:r w:rsidR="007B1AF3" w:rsidRPr="003F7590">
        <w:rPr>
          <w:i/>
          <w:iCs/>
          <w:w w:val="100"/>
          <w:sz w:val="20"/>
          <w:szCs w:val="20"/>
        </w:rPr>
        <w:t xml:space="preserve"> </w:t>
      </w:r>
      <w:r w:rsidR="007B1AF3" w:rsidRPr="003F7590">
        <w:rPr>
          <w:w w:val="100"/>
          <w:sz w:val="20"/>
          <w:szCs w:val="20"/>
        </w:rPr>
        <w:t xml:space="preserve">i </w:t>
      </w:r>
      <w:r w:rsidR="007B1AF3" w:rsidRPr="00DF4D02">
        <w:rPr>
          <w:i/>
          <w:iCs/>
          <w:w w:val="100"/>
          <w:sz w:val="20"/>
          <w:szCs w:val="20"/>
        </w:rPr>
        <w:t>Rapor</w:t>
      </w:r>
      <w:r w:rsidR="007B1AF3">
        <w:rPr>
          <w:i/>
          <w:iCs/>
          <w:w w:val="100"/>
          <w:sz w:val="20"/>
          <w:szCs w:val="20"/>
        </w:rPr>
        <w:t>cie</w:t>
      </w:r>
      <w:r w:rsidR="007B1AF3" w:rsidRPr="00DF4D02">
        <w:rPr>
          <w:i/>
          <w:iCs/>
          <w:w w:val="100"/>
          <w:sz w:val="20"/>
          <w:szCs w:val="20"/>
        </w:rPr>
        <w:t xml:space="preserve"> o</w:t>
      </w:r>
      <w:r w:rsidR="007B1AF3" w:rsidRPr="003F7590">
        <w:rPr>
          <w:w w:val="100"/>
          <w:sz w:val="20"/>
          <w:szCs w:val="20"/>
        </w:rPr>
        <w:t xml:space="preserve"> </w:t>
      </w:r>
      <w:r w:rsidR="007B1AF3" w:rsidRPr="003F7590">
        <w:rPr>
          <w:i/>
          <w:iCs/>
          <w:w w:val="100"/>
          <w:sz w:val="20"/>
          <w:szCs w:val="20"/>
        </w:rPr>
        <w:t xml:space="preserve">stanie położnictwa na świecie 2021 </w:t>
      </w:r>
      <w:r w:rsidRPr="003F7590">
        <w:rPr>
          <w:i/>
          <w:iCs/>
          <w:w w:val="100"/>
          <w:sz w:val="20"/>
          <w:szCs w:val="20"/>
        </w:rPr>
        <w:t xml:space="preserve"> </w:t>
      </w:r>
      <w:r w:rsidRPr="003F7590">
        <w:rPr>
          <w:w w:val="100"/>
          <w:sz w:val="20"/>
          <w:szCs w:val="20"/>
        </w:rPr>
        <w:t>kraje zgłosiły znaczne trudności w gromadzeniu danych związanych z możliwościami edukacyjnymi, absolwentami, kosztami i finansowaniem.</w:t>
      </w:r>
    </w:p>
    <w:p w14:paraId="1665C47A" w14:textId="75D0002D" w:rsidR="001F2AC9" w:rsidRPr="003F7590" w:rsidRDefault="001F2AC9" w:rsidP="001F2AC9">
      <w:pPr>
        <w:pStyle w:val="Teksttreci30"/>
        <w:shd w:val="clear" w:color="auto" w:fill="auto"/>
        <w:tabs>
          <w:tab w:val="left" w:pos="385"/>
        </w:tabs>
        <w:spacing w:after="580" w:line="293" w:lineRule="auto"/>
        <w:ind w:left="340" w:hanging="340"/>
        <w:rPr>
          <w:sz w:val="20"/>
          <w:szCs w:val="20"/>
        </w:rPr>
      </w:pPr>
      <w:r w:rsidRPr="003F7590">
        <w:rPr>
          <w:rFonts w:ascii="Segoe UI" w:eastAsia="Segoe UI" w:hAnsi="Segoe UI" w:cs="Segoe UI"/>
          <w:w w:val="100"/>
          <w:sz w:val="20"/>
          <w:szCs w:val="20"/>
        </w:rPr>
        <w:t>16.</w:t>
      </w:r>
      <w:r w:rsidRPr="003F7590">
        <w:rPr>
          <w:rFonts w:ascii="Segoe UI" w:eastAsia="Segoe UI" w:hAnsi="Segoe UI" w:cs="Segoe UI"/>
          <w:w w:val="100"/>
          <w:sz w:val="20"/>
          <w:szCs w:val="20"/>
        </w:rPr>
        <w:tab/>
      </w:r>
      <w:r w:rsidRPr="003F7590">
        <w:rPr>
          <w:rFonts w:ascii="Segoe UI" w:eastAsia="Segoe UI" w:hAnsi="Segoe UI" w:cs="Segoe UI"/>
          <w:b/>
          <w:bCs/>
          <w:w w:val="100"/>
          <w:sz w:val="20"/>
          <w:szCs w:val="20"/>
        </w:rPr>
        <w:t xml:space="preserve">Reakcja na COVID-19 podkreśliła nowe i istniejące wcześniej priorytety w zakresie edukacji pielęgniarskiej i położniczej. </w:t>
      </w:r>
      <w:r w:rsidRPr="003F7590">
        <w:rPr>
          <w:w w:val="100"/>
          <w:sz w:val="20"/>
          <w:szCs w:val="20"/>
        </w:rPr>
        <w:t>Reakcja na globalną pandemię ujawniła potrzebę innowacyjnych, odpornych</w:t>
      </w:r>
      <w:r w:rsidR="00403EBE">
        <w:rPr>
          <w:w w:val="100"/>
          <w:sz w:val="20"/>
          <w:szCs w:val="20"/>
        </w:rPr>
        <w:t xml:space="preserve"> na zakłócenia</w:t>
      </w:r>
      <w:r w:rsidRPr="003F7590">
        <w:rPr>
          <w:w w:val="100"/>
          <w:sz w:val="20"/>
          <w:szCs w:val="20"/>
        </w:rPr>
        <w:t xml:space="preserve"> i skutecznych metod kształcenia położnych i pielęgniarek. Ponownie podkreśliła również potrzebę kształcenia położnych i pielęgniarek z przekrojowymi kompetencjami w zakresie opieki </w:t>
      </w:r>
      <w:proofErr w:type="spellStart"/>
      <w:r w:rsidR="00403EBE">
        <w:rPr>
          <w:w w:val="100"/>
          <w:sz w:val="20"/>
          <w:szCs w:val="20"/>
        </w:rPr>
        <w:t>międzyzawodowej</w:t>
      </w:r>
      <w:proofErr w:type="spellEnd"/>
      <w:r w:rsidRPr="003F7590">
        <w:rPr>
          <w:w w:val="100"/>
          <w:sz w:val="20"/>
          <w:szCs w:val="20"/>
        </w:rPr>
        <w:t xml:space="preserve">, zespołowej i </w:t>
      </w:r>
      <w:r w:rsidR="00403EBE">
        <w:rPr>
          <w:w w:val="100"/>
          <w:sz w:val="20"/>
          <w:szCs w:val="20"/>
        </w:rPr>
        <w:t>adekwatnej</w:t>
      </w:r>
      <w:r w:rsidRPr="003F7590">
        <w:rPr>
          <w:w w:val="100"/>
          <w:sz w:val="20"/>
          <w:szCs w:val="20"/>
        </w:rPr>
        <w:t xml:space="preserve"> kulturowo, w tym z wykorzystaniem technologii cyfrowych </w:t>
      </w:r>
      <w:r w:rsidRPr="003F7590">
        <w:rPr>
          <w:i/>
          <w:iCs/>
          <w:w w:val="100"/>
          <w:sz w:val="20"/>
          <w:szCs w:val="20"/>
        </w:rPr>
        <w:t xml:space="preserve">(38-44). </w:t>
      </w:r>
      <w:r w:rsidRPr="003F7590">
        <w:rPr>
          <w:w w:val="100"/>
          <w:sz w:val="20"/>
          <w:szCs w:val="20"/>
        </w:rPr>
        <w:t xml:space="preserve">Podczas gdy edukacja cyfrowa i sesje symulacyjne są skutecznie zwiększane dla studentów w niektórych środowiskach </w:t>
      </w:r>
      <w:r w:rsidRPr="003F7590">
        <w:rPr>
          <w:i/>
          <w:iCs/>
          <w:w w:val="100"/>
          <w:sz w:val="20"/>
          <w:szCs w:val="20"/>
        </w:rPr>
        <w:t xml:space="preserve">(45-49), </w:t>
      </w:r>
      <w:r w:rsidRPr="003F7590">
        <w:rPr>
          <w:w w:val="100"/>
          <w:sz w:val="20"/>
          <w:szCs w:val="20"/>
        </w:rPr>
        <w:t>potrzebne są większe inwestycje, aby zapewnić skuteczne projektowanie uczenia się, dostępność cyfrową, odpowiedni</w:t>
      </w:r>
      <w:r w:rsidR="00103D83">
        <w:rPr>
          <w:w w:val="100"/>
          <w:sz w:val="20"/>
          <w:szCs w:val="20"/>
        </w:rPr>
        <w:t xml:space="preserve"> system</w:t>
      </w:r>
      <w:r w:rsidRPr="003F7590">
        <w:rPr>
          <w:w w:val="100"/>
          <w:sz w:val="20"/>
          <w:szCs w:val="20"/>
        </w:rPr>
        <w:t xml:space="preserve"> ocen</w:t>
      </w:r>
      <w:r w:rsidR="00103D83">
        <w:rPr>
          <w:w w:val="100"/>
          <w:sz w:val="20"/>
          <w:szCs w:val="20"/>
        </w:rPr>
        <w:t>iania</w:t>
      </w:r>
      <w:r w:rsidRPr="003F7590">
        <w:rPr>
          <w:w w:val="100"/>
          <w:sz w:val="20"/>
          <w:szCs w:val="20"/>
        </w:rPr>
        <w:t xml:space="preserve"> i dostosowane uczenie się, a także wsparcie dla wykładowców w projektowaniu i dostarczaniu cyfrowego uczenia się.</w:t>
      </w:r>
    </w:p>
    <w:p w14:paraId="592F4500" w14:textId="530812E1" w:rsidR="001F2AC9" w:rsidRPr="003F7590" w:rsidRDefault="001F2AC9" w:rsidP="001F2AC9">
      <w:pPr>
        <w:pStyle w:val="Inne0"/>
        <w:shd w:val="clear" w:color="auto" w:fill="auto"/>
        <w:spacing w:after="580" w:line="293" w:lineRule="auto"/>
        <w:rPr>
          <w:sz w:val="22"/>
          <w:szCs w:val="22"/>
        </w:rPr>
      </w:pPr>
      <w:r w:rsidRPr="003F7590">
        <w:rPr>
          <w:rFonts w:ascii="Georgia" w:eastAsia="Georgia" w:hAnsi="Georgia" w:cs="Georgia"/>
          <w:b/>
          <w:bCs/>
          <w:sz w:val="22"/>
          <w:szCs w:val="22"/>
        </w:rPr>
        <w:t xml:space="preserve">Kierunek strategiczny: </w:t>
      </w:r>
      <w:r w:rsidRPr="003F7590">
        <w:rPr>
          <w:rFonts w:ascii="Georgia" w:eastAsia="Georgia" w:hAnsi="Georgia" w:cs="Georgia"/>
          <w:sz w:val="22"/>
          <w:szCs w:val="22"/>
        </w:rPr>
        <w:t xml:space="preserve">Absolwenci położnictwa i pielęgniarstwa </w:t>
      </w:r>
      <w:r w:rsidR="00B970B0">
        <w:rPr>
          <w:rFonts w:ascii="Georgia" w:eastAsia="Georgia" w:hAnsi="Georgia" w:cs="Georgia"/>
          <w:sz w:val="22"/>
          <w:szCs w:val="22"/>
        </w:rPr>
        <w:t>zaspokajają</w:t>
      </w:r>
      <w:r w:rsidRPr="003F7590">
        <w:rPr>
          <w:rFonts w:ascii="Georgia" w:eastAsia="Georgia" w:hAnsi="Georgia" w:cs="Georgia"/>
          <w:sz w:val="22"/>
          <w:szCs w:val="22"/>
        </w:rPr>
        <w:t xml:space="preserve"> lub przewyższają zapotrzebowanie systemu opieki zdrowotnej i posiadają wymaganą wiedzę, kompetencje i postawy, aby </w:t>
      </w:r>
      <w:r w:rsidR="00103D83">
        <w:rPr>
          <w:rFonts w:ascii="Georgia" w:eastAsia="Georgia" w:hAnsi="Georgia" w:cs="Georgia"/>
          <w:sz w:val="22"/>
          <w:szCs w:val="22"/>
        </w:rPr>
        <w:t>zrealizować</w:t>
      </w:r>
      <w:r w:rsidRPr="003F7590">
        <w:rPr>
          <w:rFonts w:ascii="Georgia" w:eastAsia="Georgia" w:hAnsi="Georgia" w:cs="Georgia"/>
          <w:sz w:val="22"/>
          <w:szCs w:val="22"/>
        </w:rPr>
        <w:t xml:space="preserve"> krajowe priorytety zdrowotne.</w:t>
      </w:r>
    </w:p>
    <w:p w14:paraId="0576F230" w14:textId="7BC4D776" w:rsidR="001F2AC9" w:rsidRPr="003F7590" w:rsidRDefault="00AC5CFD" w:rsidP="001F2AC9">
      <w:pPr>
        <w:pStyle w:val="Teksttreci30"/>
        <w:shd w:val="clear" w:color="auto" w:fill="auto"/>
        <w:tabs>
          <w:tab w:val="left" w:pos="405"/>
        </w:tabs>
        <w:spacing w:after="280" w:line="293" w:lineRule="auto"/>
        <w:ind w:left="340" w:hanging="200"/>
        <w:rPr>
          <w:sz w:val="20"/>
          <w:szCs w:val="20"/>
        </w:rPr>
      </w:pPr>
      <w:r>
        <w:rPr>
          <w:rFonts w:ascii="Segoe UI" w:eastAsia="Segoe UI" w:hAnsi="Segoe UI" w:cs="Segoe UI"/>
          <w:w w:val="100"/>
          <w:sz w:val="20"/>
          <w:szCs w:val="20"/>
        </w:rPr>
        <w:t>1</w:t>
      </w:r>
      <w:r w:rsidR="001F2AC9" w:rsidRPr="003F7590">
        <w:rPr>
          <w:rFonts w:ascii="Segoe UI" w:eastAsia="Segoe UI" w:hAnsi="Segoe UI" w:cs="Segoe UI"/>
          <w:w w:val="100"/>
          <w:sz w:val="20"/>
          <w:szCs w:val="20"/>
        </w:rPr>
        <w:t>7.</w:t>
      </w:r>
      <w:r w:rsidR="001F2AC9" w:rsidRPr="003F7590">
        <w:rPr>
          <w:rFonts w:ascii="Segoe UI" w:eastAsia="Segoe UI" w:hAnsi="Segoe UI" w:cs="Segoe UI"/>
          <w:w w:val="100"/>
          <w:sz w:val="20"/>
          <w:szCs w:val="20"/>
        </w:rPr>
        <w:tab/>
      </w:r>
      <w:r w:rsidR="001F2AC9" w:rsidRPr="003F7590">
        <w:rPr>
          <w:rFonts w:ascii="Segoe UI" w:eastAsia="Segoe UI" w:hAnsi="Segoe UI" w:cs="Segoe UI"/>
          <w:b/>
          <w:bCs/>
          <w:w w:val="100"/>
          <w:sz w:val="20"/>
          <w:szCs w:val="20"/>
        </w:rPr>
        <w:t xml:space="preserve">Priorytet polityki: Dostosowanie poziomów kształcenia do zoptymalizowanych ról w ramach systemów opieki zdrowotnej i akademickiej. </w:t>
      </w:r>
      <w:r w:rsidR="001F2AC9" w:rsidRPr="003F7590">
        <w:rPr>
          <w:w w:val="100"/>
          <w:sz w:val="20"/>
          <w:szCs w:val="20"/>
        </w:rPr>
        <w:t xml:space="preserve">Przegląd adekwatności poziomów programowych w odniesieniu do zoptymalizowanego zestawu umiejętności pracowników służby zdrowia może wskazywać na potrzebę dostosowania lub podniesienia wymagań </w:t>
      </w:r>
      <w:r w:rsidR="00E94E59">
        <w:rPr>
          <w:w w:val="100"/>
          <w:sz w:val="20"/>
          <w:szCs w:val="20"/>
        </w:rPr>
        <w:t xml:space="preserve">stawianych przed kandydatami do podjęcia i ukończenia </w:t>
      </w:r>
      <w:r w:rsidR="001F2AC9" w:rsidRPr="003F7590">
        <w:rPr>
          <w:w w:val="100"/>
          <w:sz w:val="20"/>
          <w:szCs w:val="20"/>
        </w:rPr>
        <w:t xml:space="preserve">programów kształcenia w zakresie pielęgniarstwa i położnictwa. Kluczową kwestią jest utrzymanie szerokiej gamy punktów wejścia do programów edukacyjnych, przy jednoczesnym podniesieniu statusu pielęgniarstwa i położnictwa poprzez wyższe stopnie naukowe, które przynoszą </w:t>
      </w:r>
      <w:r w:rsidR="00E94E59">
        <w:rPr>
          <w:w w:val="100"/>
          <w:sz w:val="20"/>
          <w:szCs w:val="20"/>
        </w:rPr>
        <w:t>obowiązki związane z większą odpowiedzialnością</w:t>
      </w:r>
      <w:r w:rsidR="001F2AC9" w:rsidRPr="003F7590">
        <w:rPr>
          <w:w w:val="100"/>
          <w:sz w:val="20"/>
          <w:szCs w:val="20"/>
        </w:rPr>
        <w:t xml:space="preserve"> w placówkach służby zdrowia, a także możliwości rozwoju kariery. Musi to jednak iść w parze z możliwościami instytucjonalnymi dla nowych programów i zdolnością do wchłaniania absolwentów </w:t>
      </w:r>
      <w:r w:rsidR="00E94E59">
        <w:rPr>
          <w:w w:val="100"/>
          <w:sz w:val="20"/>
          <w:szCs w:val="20"/>
        </w:rPr>
        <w:t>przez</w:t>
      </w:r>
      <w:r w:rsidR="001F2AC9" w:rsidRPr="003F7590">
        <w:rPr>
          <w:w w:val="100"/>
          <w:sz w:val="20"/>
          <w:szCs w:val="20"/>
        </w:rPr>
        <w:t xml:space="preserve"> system</w:t>
      </w:r>
      <w:r w:rsidR="00E94E59">
        <w:rPr>
          <w:w w:val="100"/>
          <w:sz w:val="20"/>
          <w:szCs w:val="20"/>
        </w:rPr>
        <w:t>y</w:t>
      </w:r>
      <w:r w:rsidR="001F2AC9" w:rsidRPr="003F7590">
        <w:rPr>
          <w:w w:val="100"/>
          <w:sz w:val="20"/>
          <w:szCs w:val="20"/>
        </w:rPr>
        <w:t xml:space="preserve"> opieki zdrowotnej i akademicki</w:t>
      </w:r>
      <w:r w:rsidR="00E94E59">
        <w:rPr>
          <w:w w:val="100"/>
          <w:sz w:val="20"/>
          <w:szCs w:val="20"/>
        </w:rPr>
        <w:t>e</w:t>
      </w:r>
      <w:r w:rsidR="001F2AC9" w:rsidRPr="003F7590">
        <w:rPr>
          <w:w w:val="100"/>
          <w:sz w:val="20"/>
          <w:szCs w:val="20"/>
        </w:rPr>
        <w:t>.</w:t>
      </w:r>
    </w:p>
    <w:p w14:paraId="3F35BF1B" w14:textId="65254E44" w:rsidR="001F2AC9" w:rsidRDefault="00AC5CFD" w:rsidP="0048624E">
      <w:pPr>
        <w:pStyle w:val="Teksttreci30"/>
        <w:shd w:val="clear" w:color="auto" w:fill="auto"/>
        <w:tabs>
          <w:tab w:val="left" w:pos="434"/>
        </w:tabs>
        <w:spacing w:line="295" w:lineRule="auto"/>
        <w:ind w:left="340" w:hanging="200"/>
        <w:rPr>
          <w:w w:val="100"/>
          <w:sz w:val="20"/>
          <w:szCs w:val="20"/>
        </w:rPr>
      </w:pPr>
      <w:r>
        <w:rPr>
          <w:w w:val="100"/>
          <w:sz w:val="20"/>
          <w:szCs w:val="20"/>
        </w:rPr>
        <w:t>1</w:t>
      </w:r>
      <w:r w:rsidR="001F2AC9" w:rsidRPr="003F7590">
        <w:rPr>
          <w:w w:val="100"/>
          <w:sz w:val="20"/>
          <w:szCs w:val="20"/>
        </w:rPr>
        <w:t>8.</w:t>
      </w:r>
      <w:r w:rsidR="001F2AC9" w:rsidRPr="003F7590">
        <w:rPr>
          <w:w w:val="100"/>
          <w:sz w:val="20"/>
          <w:szCs w:val="20"/>
        </w:rPr>
        <w:tab/>
      </w:r>
      <w:r w:rsidR="001F2AC9" w:rsidRPr="003F7590">
        <w:rPr>
          <w:rFonts w:ascii="Segoe UI" w:eastAsia="Segoe UI" w:hAnsi="Segoe UI" w:cs="Segoe UI"/>
          <w:b/>
          <w:bCs/>
          <w:w w:val="100"/>
          <w:sz w:val="20"/>
          <w:szCs w:val="20"/>
        </w:rPr>
        <w:t xml:space="preserve">Działania wspomagające: </w:t>
      </w:r>
      <w:r w:rsidR="001F2AC9" w:rsidRPr="003F7590">
        <w:rPr>
          <w:w w:val="100"/>
          <w:sz w:val="20"/>
          <w:szCs w:val="20"/>
        </w:rPr>
        <w:t xml:space="preserve">Ocena, czy programy kształcenia pielęgniarek i położnych na poziomie podstawowym przygotowują absolwentów do pełnienia ról w systemie opieki zdrowotnej i środowiskach akademickich, które wykorzystują pełny zakres ich wykształcenia i szkolenia. Rozważenie programów pomostowych i innych mechanizmów podnoszenia kwalifikacji studentów oraz tego, w jaki sposób zaawansowana edukacja może wiązać się z większą odpowiedzialnością w miejscu pracy i proporcjonalnym wynagrodzeniem. Zbadanie geograficznej harmonizacji wymagań wstępnych i końcowych, w tym możliwości edukacji </w:t>
      </w:r>
      <w:proofErr w:type="spellStart"/>
      <w:r w:rsidR="00E94E59">
        <w:rPr>
          <w:w w:val="100"/>
          <w:sz w:val="20"/>
          <w:szCs w:val="20"/>
        </w:rPr>
        <w:t>międzyzawodowej</w:t>
      </w:r>
      <w:proofErr w:type="spellEnd"/>
      <w:r w:rsidR="001F2AC9" w:rsidRPr="003F7590">
        <w:rPr>
          <w:w w:val="100"/>
          <w:sz w:val="20"/>
          <w:szCs w:val="20"/>
        </w:rPr>
        <w:t xml:space="preserve">, w celu przygotowania studentów do </w:t>
      </w:r>
      <w:proofErr w:type="spellStart"/>
      <w:r w:rsidR="001F2AC9" w:rsidRPr="003F7590">
        <w:rPr>
          <w:w w:val="100"/>
          <w:sz w:val="20"/>
          <w:szCs w:val="20"/>
        </w:rPr>
        <w:t>multidyscyplinarnej</w:t>
      </w:r>
      <w:proofErr w:type="spellEnd"/>
      <w:r w:rsidR="001F2AC9" w:rsidRPr="003F7590">
        <w:rPr>
          <w:w w:val="100"/>
          <w:sz w:val="20"/>
          <w:szCs w:val="20"/>
        </w:rPr>
        <w:t xml:space="preserve"> pracy zespołowej w </w:t>
      </w:r>
      <w:r w:rsidR="00103D83">
        <w:rPr>
          <w:w w:val="100"/>
          <w:sz w:val="20"/>
          <w:szCs w:val="20"/>
        </w:rPr>
        <w:t>środowisku</w:t>
      </w:r>
      <w:r w:rsidR="001F2AC9" w:rsidRPr="003F7590">
        <w:rPr>
          <w:w w:val="100"/>
          <w:sz w:val="20"/>
          <w:szCs w:val="20"/>
        </w:rPr>
        <w:t xml:space="preserve"> świadczenia usług.</w:t>
      </w:r>
    </w:p>
    <w:p w14:paraId="6128A441" w14:textId="77777777" w:rsidR="0048624E" w:rsidRDefault="0048624E" w:rsidP="0048624E">
      <w:pPr>
        <w:pStyle w:val="Teksttreci30"/>
        <w:shd w:val="clear" w:color="auto" w:fill="auto"/>
        <w:tabs>
          <w:tab w:val="left" w:pos="434"/>
        </w:tabs>
        <w:spacing w:line="295" w:lineRule="auto"/>
        <w:ind w:left="340" w:hanging="200"/>
        <w:rPr>
          <w:w w:val="100"/>
          <w:sz w:val="20"/>
          <w:szCs w:val="20"/>
        </w:rPr>
      </w:pPr>
    </w:p>
    <w:p w14:paraId="73048F72" w14:textId="77777777" w:rsidR="0048624E" w:rsidRDefault="0048624E" w:rsidP="0048624E">
      <w:pPr>
        <w:pStyle w:val="Teksttreci30"/>
        <w:shd w:val="clear" w:color="auto" w:fill="auto"/>
        <w:tabs>
          <w:tab w:val="left" w:pos="434"/>
        </w:tabs>
        <w:spacing w:line="295" w:lineRule="auto"/>
        <w:ind w:left="340" w:hanging="200"/>
        <w:rPr>
          <w:w w:val="100"/>
          <w:sz w:val="20"/>
          <w:szCs w:val="20"/>
        </w:rPr>
      </w:pPr>
    </w:p>
    <w:p w14:paraId="4A76DA36" w14:textId="77777777" w:rsidR="0048624E" w:rsidRPr="003F7590" w:rsidRDefault="0048624E" w:rsidP="0048624E">
      <w:pPr>
        <w:pStyle w:val="Teksttreci30"/>
        <w:shd w:val="clear" w:color="auto" w:fill="auto"/>
        <w:tabs>
          <w:tab w:val="left" w:pos="434"/>
        </w:tabs>
        <w:spacing w:line="295" w:lineRule="auto"/>
        <w:ind w:left="340" w:hanging="200"/>
        <w:rPr>
          <w:sz w:val="20"/>
          <w:szCs w:val="20"/>
        </w:rPr>
      </w:pPr>
    </w:p>
    <w:p w14:paraId="0BF133F9" w14:textId="3565917F" w:rsidR="001F2AC9" w:rsidRPr="003F7590" w:rsidRDefault="00E94E59" w:rsidP="001F2AC9">
      <w:pPr>
        <w:pStyle w:val="Inne0"/>
        <w:shd w:val="clear" w:color="auto" w:fill="auto"/>
        <w:spacing w:after="0" w:line="240" w:lineRule="auto"/>
        <w:jc w:val="both"/>
        <w:rPr>
          <w:sz w:val="17"/>
          <w:szCs w:val="17"/>
        </w:rPr>
      </w:pPr>
      <w:r>
        <w:rPr>
          <w:rFonts w:ascii="Times New Roman" w:eastAsia="Times New Roman" w:hAnsi="Times New Roman" w:cs="Times New Roman"/>
          <w:b/>
          <w:bCs/>
          <w:sz w:val="17"/>
          <w:szCs w:val="17"/>
        </w:rPr>
        <w:t xml:space="preserve">8   </w:t>
      </w:r>
      <w:r w:rsidR="001F2AC9" w:rsidRPr="003F7590">
        <w:rPr>
          <w:rFonts w:ascii="Times New Roman" w:eastAsia="Times New Roman" w:hAnsi="Times New Roman" w:cs="Times New Roman"/>
          <w:b/>
          <w:bCs/>
          <w:sz w:val="17"/>
          <w:szCs w:val="17"/>
        </w:rPr>
        <w:t xml:space="preserve">Globalne kierunki strategiczne dla pielęgniarstwa i położnictwa </w:t>
      </w:r>
      <w:r w:rsidR="00103D83">
        <w:rPr>
          <w:rFonts w:ascii="Times New Roman" w:eastAsia="Times New Roman" w:hAnsi="Times New Roman" w:cs="Times New Roman"/>
          <w:b/>
          <w:bCs/>
          <w:sz w:val="17"/>
          <w:szCs w:val="17"/>
        </w:rPr>
        <w:t xml:space="preserve">na lata </w:t>
      </w:r>
      <w:r w:rsidR="001F2AC9" w:rsidRPr="003F7590">
        <w:rPr>
          <w:rFonts w:ascii="Times New Roman" w:eastAsia="Times New Roman" w:hAnsi="Times New Roman" w:cs="Times New Roman"/>
          <w:b/>
          <w:bCs/>
          <w:sz w:val="17"/>
          <w:szCs w:val="17"/>
        </w:rPr>
        <w:t>2021-2025</w:t>
      </w:r>
      <w:r w:rsidR="001F2AC9" w:rsidRPr="003F7590">
        <w:br w:type="page"/>
      </w:r>
    </w:p>
    <w:p w14:paraId="3F637DAC" w14:textId="6CA2046B" w:rsidR="001F2AC9" w:rsidRPr="003F7590" w:rsidRDefault="00AC5CFD" w:rsidP="001F2AC9">
      <w:pPr>
        <w:pStyle w:val="Teksttreci30"/>
        <w:shd w:val="clear" w:color="auto" w:fill="auto"/>
        <w:tabs>
          <w:tab w:val="left" w:pos="289"/>
        </w:tabs>
        <w:spacing w:after="280" w:line="288" w:lineRule="auto"/>
        <w:ind w:left="260" w:hanging="260"/>
        <w:rPr>
          <w:sz w:val="20"/>
          <w:szCs w:val="20"/>
        </w:rPr>
      </w:pPr>
      <w:r>
        <w:rPr>
          <w:rFonts w:ascii="Segoe UI" w:eastAsia="Segoe UI" w:hAnsi="Segoe UI" w:cs="Segoe UI"/>
          <w:w w:val="100"/>
          <w:sz w:val="20"/>
          <w:szCs w:val="20"/>
        </w:rPr>
        <w:t>1</w:t>
      </w:r>
      <w:r w:rsidR="001F2AC9" w:rsidRPr="003F7590">
        <w:rPr>
          <w:rFonts w:ascii="Segoe UI" w:eastAsia="Segoe UI" w:hAnsi="Segoe UI" w:cs="Segoe UI"/>
          <w:w w:val="100"/>
          <w:sz w:val="20"/>
          <w:szCs w:val="20"/>
        </w:rPr>
        <w:t>9.</w:t>
      </w:r>
      <w:r w:rsidR="001F2AC9" w:rsidRPr="003F7590">
        <w:rPr>
          <w:rFonts w:ascii="Segoe UI" w:eastAsia="Segoe UI" w:hAnsi="Segoe UI" w:cs="Segoe UI"/>
          <w:w w:val="100"/>
          <w:sz w:val="20"/>
          <w:szCs w:val="20"/>
        </w:rPr>
        <w:tab/>
      </w:r>
      <w:r w:rsidR="001F2AC9" w:rsidRPr="003F7590">
        <w:rPr>
          <w:rFonts w:ascii="Segoe UI" w:eastAsia="Segoe UI" w:hAnsi="Segoe UI" w:cs="Segoe UI"/>
          <w:b/>
          <w:bCs/>
          <w:w w:val="100"/>
          <w:sz w:val="20"/>
          <w:szCs w:val="20"/>
        </w:rPr>
        <w:t>Priorytet polityki: Optymalizacja krajowe</w:t>
      </w:r>
      <w:r w:rsidR="00E94E59">
        <w:rPr>
          <w:rFonts w:ascii="Segoe UI" w:eastAsia="Segoe UI" w:hAnsi="Segoe UI" w:cs="Segoe UI"/>
          <w:b/>
          <w:bCs/>
          <w:w w:val="100"/>
          <w:sz w:val="20"/>
          <w:szCs w:val="20"/>
        </w:rPr>
        <w:t>go kształcenia</w:t>
      </w:r>
      <w:r w:rsidR="001F2AC9" w:rsidRPr="003F7590">
        <w:rPr>
          <w:rFonts w:ascii="Segoe UI" w:eastAsia="Segoe UI" w:hAnsi="Segoe UI" w:cs="Segoe UI"/>
          <w:b/>
          <w:bCs/>
          <w:w w:val="100"/>
          <w:sz w:val="20"/>
          <w:szCs w:val="20"/>
        </w:rPr>
        <w:t xml:space="preserve"> położnych i pielęgniarek w celu zaspokojenia lub przewyższenia zapotrzebowania systemu opieki zdrowotnej zarówno ze strony sektora publicznego, jak i prywatnego. </w:t>
      </w:r>
      <w:r w:rsidR="001F2AC9" w:rsidRPr="003F7590">
        <w:rPr>
          <w:w w:val="100"/>
          <w:sz w:val="20"/>
          <w:szCs w:val="20"/>
        </w:rPr>
        <w:t>W wielu krajach konieczne będą inwestycje w celu zwiększenia liczby krajowych absolwentów, ułatwienia rozwoju wydziałów</w:t>
      </w:r>
      <w:r>
        <w:rPr>
          <w:w w:val="100"/>
          <w:sz w:val="20"/>
          <w:szCs w:val="20"/>
        </w:rPr>
        <w:t xml:space="preserve"> i kadry akademickiej</w:t>
      </w:r>
      <w:r w:rsidR="001F2AC9" w:rsidRPr="003F7590">
        <w:rPr>
          <w:w w:val="100"/>
          <w:sz w:val="20"/>
          <w:szCs w:val="20"/>
        </w:rPr>
        <w:t xml:space="preserve"> oraz zajęcia się ograniczeniami infrastrukturalnymi i technologicznymi. Różnorodne dźwignie finansowe i pozafinansowe mogą ułatwić ścieżki kształcenia w podstawowej opiece zdrowotnej, pomóc zwiększyć różnorodność studentów i wykładowców, zapewnić minimalny okres pracy w sektorze publicznym lub rozmieszczenie i zatrzymanie absolwentów w celu wykonywania zawodu w społecznościach wiejskich i oddalonych.</w:t>
      </w:r>
    </w:p>
    <w:p w14:paraId="66D8FB62" w14:textId="6330D782" w:rsidR="001F2AC9" w:rsidRDefault="00AC5CFD" w:rsidP="00AC5CFD">
      <w:pPr>
        <w:pStyle w:val="Teksttreci30"/>
        <w:shd w:val="clear" w:color="auto" w:fill="auto"/>
        <w:spacing w:line="295" w:lineRule="auto"/>
        <w:ind w:left="284" w:hanging="284"/>
        <w:rPr>
          <w:w w:val="100"/>
          <w:sz w:val="20"/>
          <w:szCs w:val="20"/>
        </w:rPr>
      </w:pPr>
      <w:r>
        <w:rPr>
          <w:rFonts w:ascii="Segoe UI" w:eastAsia="Segoe UI" w:hAnsi="Segoe UI" w:cs="Segoe UI"/>
          <w:w w:val="100"/>
          <w:sz w:val="20"/>
          <w:szCs w:val="20"/>
        </w:rPr>
        <w:t>2</w:t>
      </w:r>
      <w:r w:rsidR="001F2AC9" w:rsidRPr="003F7590">
        <w:rPr>
          <w:rFonts w:ascii="Segoe UI" w:eastAsia="Segoe UI" w:hAnsi="Segoe UI" w:cs="Segoe UI"/>
          <w:w w:val="100"/>
          <w:sz w:val="20"/>
          <w:szCs w:val="20"/>
        </w:rPr>
        <w:t xml:space="preserve">0. </w:t>
      </w:r>
      <w:r w:rsidR="001F2AC9" w:rsidRPr="003F7590">
        <w:rPr>
          <w:rFonts w:ascii="Segoe UI" w:eastAsia="Segoe UI" w:hAnsi="Segoe UI" w:cs="Segoe UI"/>
          <w:b/>
          <w:bCs/>
          <w:w w:val="100"/>
          <w:sz w:val="20"/>
          <w:szCs w:val="20"/>
        </w:rPr>
        <w:t xml:space="preserve">Działania wspomagające: </w:t>
      </w:r>
      <w:r w:rsidR="001F2AC9" w:rsidRPr="003F7590">
        <w:rPr>
          <w:w w:val="100"/>
          <w:sz w:val="20"/>
          <w:szCs w:val="20"/>
        </w:rPr>
        <w:t xml:space="preserve">Międzysektorowy dialog polityczny </w:t>
      </w:r>
      <w:r w:rsidR="00103D83">
        <w:rPr>
          <w:w w:val="100"/>
          <w:sz w:val="20"/>
          <w:szCs w:val="20"/>
        </w:rPr>
        <w:t>posługujący się</w:t>
      </w:r>
      <w:r w:rsidR="001F2AC9" w:rsidRPr="003F7590">
        <w:rPr>
          <w:w w:val="100"/>
          <w:sz w:val="20"/>
          <w:szCs w:val="20"/>
        </w:rPr>
        <w:t xml:space="preserve"> danymi dotyczącymi rynku pracy w sektorze zdrowia pochodzącymi z instytucji publicznych i prywatnych może pomóc w określeniu opcji politycznych w celu dostosowania </w:t>
      </w:r>
      <w:r>
        <w:rPr>
          <w:w w:val="100"/>
          <w:sz w:val="20"/>
          <w:szCs w:val="20"/>
        </w:rPr>
        <w:t>kształcenia</w:t>
      </w:r>
      <w:r w:rsidR="001F2AC9" w:rsidRPr="003F7590">
        <w:rPr>
          <w:w w:val="100"/>
          <w:sz w:val="20"/>
          <w:szCs w:val="20"/>
        </w:rPr>
        <w:t xml:space="preserve"> do potrzeb populacji i wymagań systemu opieki zdrowotnej, na przykład w odniesieniu do niewystarczającej </w:t>
      </w:r>
      <w:r>
        <w:rPr>
          <w:w w:val="100"/>
          <w:sz w:val="20"/>
          <w:szCs w:val="20"/>
        </w:rPr>
        <w:t>liczby absolwentów</w:t>
      </w:r>
      <w:r w:rsidR="001F2AC9" w:rsidRPr="003F7590">
        <w:rPr>
          <w:w w:val="100"/>
          <w:sz w:val="20"/>
          <w:szCs w:val="20"/>
        </w:rPr>
        <w:t>, niskie</w:t>
      </w:r>
      <w:r w:rsidR="00103D83">
        <w:rPr>
          <w:w w:val="100"/>
          <w:sz w:val="20"/>
          <w:szCs w:val="20"/>
        </w:rPr>
        <w:t>j</w:t>
      </w:r>
      <w:r w:rsidR="001F2AC9" w:rsidRPr="003F7590">
        <w:rPr>
          <w:w w:val="100"/>
          <w:sz w:val="20"/>
          <w:szCs w:val="20"/>
        </w:rPr>
        <w:t xml:space="preserve"> </w:t>
      </w:r>
      <w:r>
        <w:rPr>
          <w:w w:val="100"/>
          <w:sz w:val="20"/>
          <w:szCs w:val="20"/>
        </w:rPr>
        <w:t>rekrutacji</w:t>
      </w:r>
      <w:r w:rsidR="001F2AC9" w:rsidRPr="003F7590">
        <w:rPr>
          <w:w w:val="100"/>
          <w:sz w:val="20"/>
          <w:szCs w:val="20"/>
        </w:rPr>
        <w:t xml:space="preserve"> lub niedopasowania umiejętności absolwentów do potrzeb zdrowotnych populacji. Dane i dialog mogą również informować, czy dźwignie finansowe i pozafinansowe (dotacje, granty, szkolenia na obszarach wiejskich, ukierunkowane polityki przyjmowania na studia z mechanizmami wsparcia) mogą pomóc w dostosowaniu edukacji do priorytetów polity</w:t>
      </w:r>
      <w:r w:rsidR="00103D83">
        <w:rPr>
          <w:w w:val="100"/>
          <w:sz w:val="20"/>
          <w:szCs w:val="20"/>
        </w:rPr>
        <w:t>ki</w:t>
      </w:r>
      <w:r w:rsidR="001F2AC9" w:rsidRPr="003F7590">
        <w:rPr>
          <w:w w:val="100"/>
          <w:sz w:val="20"/>
          <w:szCs w:val="20"/>
        </w:rPr>
        <w:t>.</w:t>
      </w:r>
    </w:p>
    <w:p w14:paraId="54EA3A1D" w14:textId="77777777" w:rsidR="00AC5CFD" w:rsidRPr="003F7590" w:rsidRDefault="00AC5CFD" w:rsidP="00AC5CFD">
      <w:pPr>
        <w:pStyle w:val="Teksttreci30"/>
        <w:shd w:val="clear" w:color="auto" w:fill="auto"/>
        <w:spacing w:line="295" w:lineRule="auto"/>
        <w:ind w:left="284" w:hanging="284"/>
        <w:rPr>
          <w:sz w:val="20"/>
          <w:szCs w:val="20"/>
        </w:rPr>
      </w:pPr>
    </w:p>
    <w:p w14:paraId="2D30DEE1" w14:textId="1D4079AD" w:rsidR="001F2AC9" w:rsidRPr="003F7590" w:rsidRDefault="00AC5CFD" w:rsidP="00AC5CFD">
      <w:pPr>
        <w:pStyle w:val="Teksttreci30"/>
        <w:shd w:val="clear" w:color="auto" w:fill="auto"/>
        <w:spacing w:after="280" w:line="293" w:lineRule="auto"/>
        <w:ind w:left="260" w:hanging="260"/>
        <w:rPr>
          <w:sz w:val="20"/>
          <w:szCs w:val="20"/>
        </w:rPr>
      </w:pPr>
      <w:r>
        <w:rPr>
          <w:rFonts w:ascii="Segoe UI" w:eastAsia="Segoe UI" w:hAnsi="Segoe UI" w:cs="Segoe UI"/>
          <w:b/>
          <w:bCs/>
          <w:w w:val="100"/>
          <w:sz w:val="20"/>
          <w:szCs w:val="20"/>
        </w:rPr>
        <w:t xml:space="preserve">21. </w:t>
      </w:r>
      <w:r w:rsidR="001F2AC9" w:rsidRPr="003F7590">
        <w:rPr>
          <w:rFonts w:ascii="Segoe UI" w:eastAsia="Segoe UI" w:hAnsi="Segoe UI" w:cs="Segoe UI"/>
          <w:b/>
          <w:bCs/>
          <w:w w:val="100"/>
          <w:sz w:val="20"/>
          <w:szCs w:val="20"/>
        </w:rPr>
        <w:t xml:space="preserve">Priorytet polityki: Projektowanie programów edukacyjnych w taki sposób, aby były one oparte na kompetencjach, stosowały efektywne metody nauczania, spełniały standardy jakości i były zgodne z potrzebami zdrowotnymi populacji. </w:t>
      </w:r>
      <w:r w:rsidR="001F2AC9" w:rsidRPr="003F7590">
        <w:rPr>
          <w:w w:val="100"/>
          <w:sz w:val="20"/>
          <w:szCs w:val="20"/>
        </w:rPr>
        <w:t xml:space="preserve">Edukacja oparta na kompetencjach jako podejście do projektowania i wdrażania programów nauczania </w:t>
      </w:r>
      <w:r w:rsidRPr="003F7590">
        <w:rPr>
          <w:w w:val="100"/>
          <w:sz w:val="20"/>
          <w:szCs w:val="20"/>
        </w:rPr>
        <w:t xml:space="preserve">oparte na wynikach </w:t>
      </w:r>
      <w:r w:rsidR="001F2AC9" w:rsidRPr="003F7590">
        <w:rPr>
          <w:w w:val="100"/>
          <w:sz w:val="20"/>
          <w:szCs w:val="20"/>
        </w:rPr>
        <w:t xml:space="preserve">może przyczynić się do poprawy zdrowia społeczności, gdy do określenia pożądanych kompetencji wykorzystywane są kwestie zdrowotne specyficzne dla danego kontekstu </w:t>
      </w:r>
      <w:r w:rsidR="001F2AC9" w:rsidRPr="003F7590">
        <w:rPr>
          <w:i/>
          <w:iCs/>
          <w:w w:val="100"/>
          <w:sz w:val="20"/>
          <w:szCs w:val="20"/>
        </w:rPr>
        <w:t xml:space="preserve">(50). </w:t>
      </w:r>
      <w:r w:rsidR="001F2AC9" w:rsidRPr="003F7590">
        <w:rPr>
          <w:w w:val="100"/>
          <w:sz w:val="20"/>
          <w:szCs w:val="20"/>
        </w:rPr>
        <w:t xml:space="preserve">Akredytacja edukacji, choć jest przede wszystkim mechanizmem odpowiedzialności mającym na celu zapewnienie, że instytucje spełniają standardy jakości, służy również do identyfikacji i adresowania obszarów w celu poprawy kompetencji i liczby wykładowców, kryteriów przyjęć i kompetencji studentów poprzez zaktualizowane i kontekstowo odpowiednie programy nauczania </w:t>
      </w:r>
      <w:r w:rsidR="001F2AC9" w:rsidRPr="003F7590">
        <w:rPr>
          <w:i/>
          <w:iCs/>
          <w:w w:val="100"/>
          <w:sz w:val="20"/>
          <w:szCs w:val="20"/>
        </w:rPr>
        <w:t>(26).</w:t>
      </w:r>
      <w:r w:rsidR="001F2AC9" w:rsidRPr="003F7590">
        <w:rPr>
          <w:w w:val="100"/>
          <w:sz w:val="20"/>
          <w:szCs w:val="20"/>
        </w:rPr>
        <w:t xml:space="preserve"> Standardy akredytacyjne powinny odzwierciedlać pojawiające się trendy w usługach zdrowotnych, które będą miały wpływ na przyszłą praktykę zdrowotną, w tym zmieniające się obciążeni</w:t>
      </w:r>
      <w:r w:rsidR="00103D83">
        <w:rPr>
          <w:w w:val="100"/>
          <w:sz w:val="20"/>
          <w:szCs w:val="20"/>
        </w:rPr>
        <w:t>e</w:t>
      </w:r>
      <w:r w:rsidR="001F2AC9" w:rsidRPr="003F7590">
        <w:rPr>
          <w:w w:val="100"/>
          <w:sz w:val="20"/>
          <w:szCs w:val="20"/>
        </w:rPr>
        <w:t xml:space="preserve"> chorobami, przeprojektowanie systemów opieki zdrowotnej, opiekę zespoł</w:t>
      </w:r>
      <w:r>
        <w:rPr>
          <w:w w:val="100"/>
          <w:sz w:val="20"/>
          <w:szCs w:val="20"/>
        </w:rPr>
        <w:t>u</w:t>
      </w:r>
      <w:r w:rsidR="001F2AC9" w:rsidRPr="003F7590">
        <w:rPr>
          <w:w w:val="100"/>
          <w:sz w:val="20"/>
          <w:szCs w:val="20"/>
        </w:rPr>
        <w:t xml:space="preserve"> </w:t>
      </w:r>
      <w:r>
        <w:rPr>
          <w:w w:val="100"/>
          <w:sz w:val="20"/>
          <w:szCs w:val="20"/>
        </w:rPr>
        <w:t>składającego się z</w:t>
      </w:r>
      <w:r w:rsidR="001F2AC9" w:rsidRPr="003F7590">
        <w:rPr>
          <w:w w:val="100"/>
          <w:sz w:val="20"/>
          <w:szCs w:val="20"/>
        </w:rPr>
        <w:t xml:space="preserve"> </w:t>
      </w:r>
      <w:r>
        <w:rPr>
          <w:w w:val="100"/>
          <w:sz w:val="20"/>
          <w:szCs w:val="20"/>
        </w:rPr>
        <w:t>profesjonalistów w różnych dziedzinach</w:t>
      </w:r>
      <w:r w:rsidR="001F2AC9" w:rsidRPr="003F7590">
        <w:rPr>
          <w:w w:val="100"/>
          <w:sz w:val="20"/>
          <w:szCs w:val="20"/>
        </w:rPr>
        <w:t>, gotowość na wypadek katastrofy, bezpieczeństwo pacjentów i wykorzystanie technologii.</w:t>
      </w:r>
    </w:p>
    <w:p w14:paraId="0D289391" w14:textId="68B1E123" w:rsidR="00103D83" w:rsidRDefault="00D13471" w:rsidP="00103D83">
      <w:pPr>
        <w:pStyle w:val="Teksttreci30"/>
        <w:shd w:val="clear" w:color="auto" w:fill="auto"/>
        <w:tabs>
          <w:tab w:val="left" w:pos="284"/>
        </w:tabs>
        <w:spacing w:line="295" w:lineRule="auto"/>
        <w:ind w:left="260" w:hanging="260"/>
        <w:jc w:val="both"/>
        <w:rPr>
          <w:i/>
          <w:iCs/>
          <w:w w:val="100"/>
          <w:sz w:val="20"/>
          <w:szCs w:val="20"/>
        </w:rPr>
      </w:pPr>
      <w:r>
        <w:rPr>
          <w:rFonts w:ascii="Segoe UI" w:eastAsia="Segoe UI" w:hAnsi="Segoe UI" w:cs="Segoe UI"/>
          <w:w w:val="100"/>
          <w:sz w:val="20"/>
          <w:szCs w:val="20"/>
        </w:rPr>
        <w:t>2</w:t>
      </w:r>
      <w:r w:rsidR="001F2AC9" w:rsidRPr="003F7590">
        <w:rPr>
          <w:rFonts w:ascii="Segoe UI" w:eastAsia="Segoe UI" w:hAnsi="Segoe UI" w:cs="Segoe UI"/>
          <w:w w:val="100"/>
          <w:sz w:val="20"/>
          <w:szCs w:val="20"/>
        </w:rPr>
        <w:t>2.</w:t>
      </w:r>
      <w:r w:rsidR="001F2AC9" w:rsidRPr="003F7590">
        <w:rPr>
          <w:rFonts w:ascii="Segoe UI" w:eastAsia="Segoe UI" w:hAnsi="Segoe UI" w:cs="Segoe UI"/>
          <w:w w:val="100"/>
          <w:sz w:val="20"/>
          <w:szCs w:val="20"/>
        </w:rPr>
        <w:tab/>
      </w:r>
      <w:r w:rsidR="001F2AC9" w:rsidRPr="003F7590">
        <w:rPr>
          <w:rFonts w:ascii="Segoe UI" w:eastAsia="Segoe UI" w:hAnsi="Segoe UI" w:cs="Segoe UI"/>
          <w:b/>
          <w:bCs/>
          <w:w w:val="100"/>
          <w:sz w:val="20"/>
          <w:szCs w:val="20"/>
        </w:rPr>
        <w:t xml:space="preserve">Działania wspierające: </w:t>
      </w:r>
      <w:r w:rsidR="001F2AC9" w:rsidRPr="00AC5CFD">
        <w:rPr>
          <w:rFonts w:ascii="Segoe UI" w:eastAsia="Segoe UI" w:hAnsi="Segoe UI" w:cs="Segoe UI"/>
          <w:w w:val="100"/>
          <w:sz w:val="20"/>
          <w:szCs w:val="20"/>
        </w:rPr>
        <w:t>We</w:t>
      </w:r>
      <w:r w:rsidR="001F2AC9" w:rsidRPr="003F7590">
        <w:rPr>
          <w:rFonts w:ascii="Segoe UI" w:eastAsia="Segoe UI" w:hAnsi="Segoe UI" w:cs="Segoe UI"/>
          <w:b/>
          <w:bCs/>
          <w:w w:val="100"/>
          <w:sz w:val="20"/>
          <w:szCs w:val="20"/>
        </w:rPr>
        <w:t xml:space="preserve"> </w:t>
      </w:r>
      <w:r w:rsidR="001F2AC9" w:rsidRPr="003F7590">
        <w:rPr>
          <w:w w:val="100"/>
          <w:sz w:val="20"/>
          <w:szCs w:val="20"/>
        </w:rPr>
        <w:t xml:space="preserve">współpracy z zainteresowanymi stronami z sektora zdrowia i edukacji, zdefiniowanie wyników programów nauczania jako dostosowanych do potrzeb zdrowotnych i ról położnych i pielęgniarek pracujących w skoncentrowanych na ludziach, zintegrowanych, </w:t>
      </w:r>
      <w:r w:rsidR="00AC5CFD">
        <w:rPr>
          <w:w w:val="100"/>
          <w:sz w:val="20"/>
          <w:szCs w:val="20"/>
        </w:rPr>
        <w:t xml:space="preserve">opartych na pracy </w:t>
      </w:r>
      <w:r w:rsidR="001F2AC9" w:rsidRPr="003F7590">
        <w:rPr>
          <w:w w:val="100"/>
          <w:sz w:val="20"/>
          <w:szCs w:val="20"/>
        </w:rPr>
        <w:t>zespoł</w:t>
      </w:r>
      <w:r w:rsidR="00AC5CFD">
        <w:rPr>
          <w:w w:val="100"/>
          <w:sz w:val="20"/>
          <w:szCs w:val="20"/>
        </w:rPr>
        <w:t>ów</w:t>
      </w:r>
      <w:r w:rsidR="001F2AC9" w:rsidRPr="003F7590">
        <w:rPr>
          <w:w w:val="100"/>
          <w:sz w:val="20"/>
          <w:szCs w:val="20"/>
        </w:rPr>
        <w:t xml:space="preserve"> placówkach </w:t>
      </w:r>
      <w:r w:rsidR="00AC5CFD">
        <w:rPr>
          <w:w w:val="100"/>
          <w:sz w:val="20"/>
          <w:szCs w:val="20"/>
        </w:rPr>
        <w:t>służby</w:t>
      </w:r>
      <w:r w:rsidR="001F2AC9" w:rsidRPr="003F7590">
        <w:rPr>
          <w:w w:val="100"/>
          <w:sz w:val="20"/>
          <w:szCs w:val="20"/>
        </w:rPr>
        <w:t xml:space="preserve"> zdrow</w:t>
      </w:r>
      <w:r w:rsidR="00AC5CFD">
        <w:rPr>
          <w:w w:val="100"/>
          <w:sz w:val="20"/>
          <w:szCs w:val="20"/>
        </w:rPr>
        <w:t>ia</w:t>
      </w:r>
      <w:r w:rsidR="001F2AC9" w:rsidRPr="003F7590">
        <w:rPr>
          <w:w w:val="100"/>
          <w:sz w:val="20"/>
          <w:szCs w:val="20"/>
        </w:rPr>
        <w:t xml:space="preserve"> i opiekuńcz</w:t>
      </w:r>
      <w:r w:rsidR="00AC5CFD">
        <w:rPr>
          <w:w w:val="100"/>
          <w:sz w:val="20"/>
          <w:szCs w:val="20"/>
        </w:rPr>
        <w:t>ych</w:t>
      </w:r>
      <w:r w:rsidR="001F2AC9" w:rsidRPr="003F7590">
        <w:rPr>
          <w:w w:val="100"/>
          <w:sz w:val="20"/>
          <w:szCs w:val="20"/>
        </w:rPr>
        <w:t xml:space="preserve">. Zapewnienie odpowiednich podstaw wiedzy, aby umożliwić zapewnienie najlepszych praktyk w zakresie świadczenia opieki i odpowiednich możliwości uczenia się klinicznego przed rozpoczęciem </w:t>
      </w:r>
      <w:r w:rsidR="00AC5CFD">
        <w:rPr>
          <w:w w:val="100"/>
          <w:sz w:val="20"/>
          <w:szCs w:val="20"/>
        </w:rPr>
        <w:t>pracy</w:t>
      </w:r>
      <w:r w:rsidR="001F2AC9" w:rsidRPr="003F7590">
        <w:rPr>
          <w:w w:val="100"/>
          <w:sz w:val="20"/>
          <w:szCs w:val="20"/>
        </w:rPr>
        <w:t>. Wymaga</w:t>
      </w:r>
      <w:r w:rsidR="00AC5CFD">
        <w:rPr>
          <w:w w:val="100"/>
          <w:sz w:val="20"/>
          <w:szCs w:val="20"/>
        </w:rPr>
        <w:t xml:space="preserve">nie </w:t>
      </w:r>
      <w:r w:rsidR="001F2AC9" w:rsidRPr="003F7590">
        <w:rPr>
          <w:w w:val="100"/>
          <w:sz w:val="20"/>
          <w:szCs w:val="20"/>
        </w:rPr>
        <w:t>akredytacji wszystkich programów kształcenia pielęgniarek i położnych, w tym prywatnych programów nastawionych na zysk, w celu wspierania wysokiej jakości edukacji. Współprac</w:t>
      </w:r>
      <w:r w:rsidR="00AC5CFD">
        <w:rPr>
          <w:w w:val="100"/>
          <w:sz w:val="20"/>
          <w:szCs w:val="20"/>
        </w:rPr>
        <w:t xml:space="preserve">a </w:t>
      </w:r>
      <w:r w:rsidR="001F2AC9" w:rsidRPr="003F7590">
        <w:rPr>
          <w:w w:val="100"/>
          <w:sz w:val="20"/>
          <w:szCs w:val="20"/>
        </w:rPr>
        <w:t xml:space="preserve">z organizacjami akredytacyjnymi w celu zidentyfikowania i rozwiązania problemów związanych z jakością. </w:t>
      </w:r>
      <w:r w:rsidR="001F2AC9" w:rsidRPr="003F7590">
        <w:rPr>
          <w:i/>
          <w:iCs/>
          <w:w w:val="100"/>
          <w:sz w:val="20"/>
          <w:szCs w:val="20"/>
        </w:rPr>
        <w:t xml:space="preserve">Framework for </w:t>
      </w:r>
      <w:proofErr w:type="spellStart"/>
      <w:r w:rsidR="001F2AC9" w:rsidRPr="003F7590">
        <w:rPr>
          <w:i/>
          <w:iCs/>
          <w:w w:val="100"/>
          <w:sz w:val="20"/>
          <w:szCs w:val="20"/>
        </w:rPr>
        <w:t>action</w:t>
      </w:r>
      <w:proofErr w:type="spellEnd"/>
      <w:r w:rsidR="001F2AC9" w:rsidRPr="003F7590">
        <w:rPr>
          <w:i/>
          <w:iCs/>
          <w:w w:val="100"/>
          <w:sz w:val="20"/>
          <w:szCs w:val="20"/>
        </w:rPr>
        <w:t xml:space="preserve"> to </w:t>
      </w:r>
      <w:proofErr w:type="spellStart"/>
      <w:r w:rsidR="001F2AC9" w:rsidRPr="003F7590">
        <w:rPr>
          <w:i/>
          <w:iCs/>
          <w:w w:val="100"/>
          <w:sz w:val="20"/>
          <w:szCs w:val="20"/>
        </w:rPr>
        <w:t>strengthen</w:t>
      </w:r>
      <w:proofErr w:type="spellEnd"/>
      <w:r w:rsidR="001F2AC9" w:rsidRPr="003F7590">
        <w:rPr>
          <w:i/>
          <w:iCs/>
          <w:w w:val="100"/>
          <w:sz w:val="20"/>
          <w:szCs w:val="20"/>
        </w:rPr>
        <w:t xml:space="preserve"> </w:t>
      </w:r>
      <w:proofErr w:type="spellStart"/>
      <w:r w:rsidR="001F2AC9" w:rsidRPr="003F7590">
        <w:rPr>
          <w:i/>
          <w:iCs/>
          <w:w w:val="100"/>
          <w:sz w:val="20"/>
          <w:szCs w:val="20"/>
        </w:rPr>
        <w:t>midwifery</w:t>
      </w:r>
      <w:proofErr w:type="spellEnd"/>
      <w:r w:rsidR="001F2AC9" w:rsidRPr="003F7590">
        <w:rPr>
          <w:i/>
          <w:iCs/>
          <w:w w:val="100"/>
          <w:sz w:val="20"/>
          <w:szCs w:val="20"/>
        </w:rPr>
        <w:t xml:space="preserve"> </w:t>
      </w:r>
      <w:proofErr w:type="spellStart"/>
      <w:r w:rsidR="001F2AC9" w:rsidRPr="003F7590">
        <w:rPr>
          <w:i/>
          <w:iCs/>
          <w:w w:val="100"/>
          <w:sz w:val="20"/>
          <w:szCs w:val="20"/>
        </w:rPr>
        <w:t>education</w:t>
      </w:r>
      <w:proofErr w:type="spellEnd"/>
      <w:r w:rsidR="001F2AC9" w:rsidRPr="003F7590">
        <w:rPr>
          <w:i/>
          <w:iCs/>
          <w:w w:val="100"/>
          <w:sz w:val="20"/>
          <w:szCs w:val="20"/>
        </w:rPr>
        <w:t xml:space="preserve"> (Ramy działania na rzecz wzmocnienia edukacji położnych</w:t>
      </w:r>
      <w:r w:rsidR="001F2AC9" w:rsidRPr="003F7590">
        <w:rPr>
          <w:w w:val="100"/>
          <w:sz w:val="20"/>
          <w:szCs w:val="20"/>
        </w:rPr>
        <w:t xml:space="preserve">) to przewodnik mający na celu rozwój wysokiej jakości, zrównoważonej edukacji położnych w ramach kształcenia i doskonalenia zawodowego wraz z siedmioetapowym planem działania dla zainteresowanych stron </w:t>
      </w:r>
      <w:r w:rsidR="001F2AC9" w:rsidRPr="003F7590">
        <w:rPr>
          <w:i/>
          <w:iCs/>
          <w:w w:val="100"/>
          <w:sz w:val="20"/>
          <w:szCs w:val="20"/>
        </w:rPr>
        <w:t>(51).</w:t>
      </w:r>
    </w:p>
    <w:p w14:paraId="15A9FC82" w14:textId="2F13061B" w:rsidR="001F2AC9" w:rsidRPr="00AC5CFD" w:rsidRDefault="001F2AC9" w:rsidP="00AC5CFD">
      <w:pPr>
        <w:pStyle w:val="Teksttreci30"/>
        <w:shd w:val="clear" w:color="auto" w:fill="auto"/>
        <w:tabs>
          <w:tab w:val="left" w:pos="284"/>
        </w:tabs>
        <w:spacing w:line="295" w:lineRule="auto"/>
        <w:jc w:val="right"/>
        <w:rPr>
          <w:rFonts w:ascii="Arial" w:hAnsi="Arial" w:cs="Arial"/>
          <w:i/>
          <w:iCs/>
          <w:w w:val="100"/>
          <w:sz w:val="17"/>
          <w:szCs w:val="17"/>
        </w:rPr>
      </w:pPr>
      <w:r w:rsidRPr="00AC5CFD">
        <w:rPr>
          <w:rFonts w:ascii="Arial" w:eastAsia="Times New Roman" w:hAnsi="Arial" w:cs="Arial"/>
          <w:b/>
          <w:bCs/>
          <w:sz w:val="17"/>
          <w:szCs w:val="17"/>
        </w:rPr>
        <w:t>Strategiczne kierunki i priorytety polityki na lata 2021-2025</w:t>
      </w:r>
      <w:r w:rsidR="002552EA">
        <w:rPr>
          <w:rFonts w:ascii="Arial" w:hAnsi="Arial" w:cs="Arial"/>
          <w:sz w:val="17"/>
          <w:szCs w:val="17"/>
        </w:rPr>
        <w:t xml:space="preserve">   9</w:t>
      </w:r>
      <w:r w:rsidRPr="00AC5CFD">
        <w:rPr>
          <w:rFonts w:ascii="Arial" w:hAnsi="Arial" w:cs="Arial"/>
          <w:sz w:val="17"/>
          <w:szCs w:val="17"/>
        </w:rPr>
        <w:br w:type="page"/>
      </w:r>
    </w:p>
    <w:p w14:paraId="3548D5D4" w14:textId="30FF5DF4" w:rsidR="001F2AC9" w:rsidRPr="00AC5CFD" w:rsidRDefault="00D13471" w:rsidP="00D13471">
      <w:pPr>
        <w:pStyle w:val="Teksttreci30"/>
        <w:shd w:val="clear" w:color="auto" w:fill="auto"/>
        <w:spacing w:after="280" w:line="290" w:lineRule="auto"/>
        <w:ind w:left="360" w:hanging="218"/>
        <w:rPr>
          <w:rFonts w:ascii="Segoe UI" w:eastAsia="Segoe UI" w:hAnsi="Segoe UI" w:cs="Segoe UI"/>
          <w:b/>
          <w:bCs/>
          <w:w w:val="100"/>
          <w:sz w:val="20"/>
          <w:szCs w:val="20"/>
        </w:rPr>
      </w:pPr>
      <w:r w:rsidRPr="004F42B4">
        <w:rPr>
          <w:rFonts w:ascii="Segoe UI" w:eastAsia="Segoe UI" w:hAnsi="Segoe UI" w:cs="Segoe UI"/>
          <w:w w:val="100"/>
          <w:sz w:val="20"/>
          <w:szCs w:val="20"/>
        </w:rPr>
        <w:t>23.</w:t>
      </w:r>
      <w:r>
        <w:rPr>
          <w:rFonts w:ascii="Segoe UI" w:eastAsia="Segoe UI" w:hAnsi="Segoe UI" w:cs="Segoe UI"/>
          <w:b/>
          <w:bCs/>
          <w:w w:val="100"/>
          <w:sz w:val="20"/>
          <w:szCs w:val="20"/>
        </w:rPr>
        <w:t xml:space="preserve"> </w:t>
      </w:r>
      <w:r w:rsidR="001F2AC9" w:rsidRPr="003F7590">
        <w:rPr>
          <w:rFonts w:ascii="Segoe UI" w:eastAsia="Segoe UI" w:hAnsi="Segoe UI" w:cs="Segoe UI"/>
          <w:b/>
          <w:bCs/>
          <w:w w:val="100"/>
          <w:sz w:val="20"/>
          <w:szCs w:val="20"/>
        </w:rPr>
        <w:t>Priorytet polityki: Zapewnienie, że wykładowcy są odpowiednio przeszkoleni w zakresie najlepszych metod i technologii edukacyjnych</w:t>
      </w:r>
      <w:r w:rsidR="002552EA">
        <w:rPr>
          <w:rFonts w:ascii="Segoe UI" w:eastAsia="Segoe UI" w:hAnsi="Segoe UI" w:cs="Segoe UI"/>
          <w:b/>
          <w:bCs/>
          <w:w w:val="100"/>
          <w:sz w:val="20"/>
          <w:szCs w:val="20"/>
        </w:rPr>
        <w:t xml:space="preserve"> i </w:t>
      </w:r>
      <w:r w:rsidR="001F2AC9" w:rsidRPr="003F7590">
        <w:rPr>
          <w:rFonts w:ascii="Segoe UI" w:eastAsia="Segoe UI" w:hAnsi="Segoe UI" w:cs="Segoe UI"/>
          <w:b/>
          <w:bCs/>
          <w:w w:val="100"/>
          <w:sz w:val="20"/>
          <w:szCs w:val="20"/>
        </w:rPr>
        <w:t>wykaz</w:t>
      </w:r>
      <w:r w:rsidR="002552EA">
        <w:rPr>
          <w:rFonts w:ascii="Segoe UI" w:eastAsia="Segoe UI" w:hAnsi="Segoe UI" w:cs="Segoe UI"/>
          <w:b/>
          <w:bCs/>
          <w:w w:val="100"/>
          <w:sz w:val="20"/>
          <w:szCs w:val="20"/>
        </w:rPr>
        <w:t>ują</w:t>
      </w:r>
      <w:r w:rsidR="001F2AC9" w:rsidRPr="003F7590">
        <w:rPr>
          <w:rFonts w:ascii="Segoe UI" w:eastAsia="Segoe UI" w:hAnsi="Segoe UI" w:cs="Segoe UI"/>
          <w:b/>
          <w:bCs/>
          <w:w w:val="100"/>
          <w:sz w:val="20"/>
          <w:szCs w:val="20"/>
        </w:rPr>
        <w:t xml:space="preserve"> wiedz</w:t>
      </w:r>
      <w:r w:rsidR="002552EA">
        <w:rPr>
          <w:rFonts w:ascii="Segoe UI" w:eastAsia="Segoe UI" w:hAnsi="Segoe UI" w:cs="Segoe UI"/>
          <w:b/>
          <w:bCs/>
          <w:w w:val="100"/>
          <w:sz w:val="20"/>
          <w:szCs w:val="20"/>
        </w:rPr>
        <w:t>ę</w:t>
      </w:r>
      <w:r w:rsidR="001F2AC9" w:rsidRPr="003F7590">
        <w:rPr>
          <w:rFonts w:ascii="Segoe UI" w:eastAsia="Segoe UI" w:hAnsi="Segoe UI" w:cs="Segoe UI"/>
          <w:b/>
          <w:bCs/>
          <w:w w:val="100"/>
          <w:sz w:val="20"/>
          <w:szCs w:val="20"/>
        </w:rPr>
        <w:t xml:space="preserve"> specjalistyczną w obszarach merytorycznych. </w:t>
      </w:r>
      <w:r w:rsidR="001F2AC9" w:rsidRPr="003F7590">
        <w:rPr>
          <w:w w:val="100"/>
          <w:sz w:val="20"/>
          <w:szCs w:val="20"/>
        </w:rPr>
        <w:t xml:space="preserve">Zwiększenie liczby wykładowców przy jednoczesnym zapewnieniu ich wysokiej jakości będzie wymagało zaawansowanego szkolenia lub </w:t>
      </w:r>
      <w:r w:rsidR="004F42B4">
        <w:rPr>
          <w:w w:val="100"/>
          <w:sz w:val="20"/>
          <w:szCs w:val="20"/>
        </w:rPr>
        <w:t>studiów</w:t>
      </w:r>
      <w:r w:rsidR="001F2AC9" w:rsidRPr="003F7590">
        <w:rPr>
          <w:w w:val="100"/>
          <w:sz w:val="20"/>
          <w:szCs w:val="20"/>
        </w:rPr>
        <w:t xml:space="preserve"> w zakresie procesów i metod edukacyjnych, a także zaangażowania w placówkach klinicznych w celu zidentyfikowania ekspertów klinicystów, którzy będą mentorami lub nadzorcami studentów w tych placówkach. Będzie to również wymagało zwiększonych inwestycji w technologie cyfrowe i infrastrukturę oraz szkolenia wykładowców w zakresie korzystania z technologii cyfrowych do zdalnego uczenia się, symulacji klinicznych oraz zaangażowania mentorów klinicznych i studentów na obszarach oddalonych lub wiejskich. </w:t>
      </w:r>
      <w:r w:rsidR="002552EA">
        <w:rPr>
          <w:w w:val="100"/>
          <w:sz w:val="20"/>
          <w:szCs w:val="20"/>
        </w:rPr>
        <w:t>Wykładowcy</w:t>
      </w:r>
      <w:r w:rsidR="001F2AC9" w:rsidRPr="003F7590">
        <w:rPr>
          <w:w w:val="100"/>
          <w:sz w:val="20"/>
          <w:szCs w:val="20"/>
        </w:rPr>
        <w:t xml:space="preserve"> muszą być w stanie utrzymać kompetencje kliniczne, a także rozwijać i wzmacniać kliniczne i dydaktyczne umiejętności nauczania i badań.</w:t>
      </w:r>
    </w:p>
    <w:p w14:paraId="463FEE3F" w14:textId="668DAD4C" w:rsidR="001F2AC9" w:rsidRDefault="00D13471" w:rsidP="0048624E">
      <w:pPr>
        <w:pStyle w:val="Teksttreci30"/>
        <w:shd w:val="clear" w:color="auto" w:fill="auto"/>
        <w:tabs>
          <w:tab w:val="left" w:pos="449"/>
        </w:tabs>
        <w:spacing w:line="295" w:lineRule="auto"/>
        <w:ind w:left="360" w:hanging="200"/>
        <w:rPr>
          <w:w w:val="100"/>
          <w:sz w:val="20"/>
          <w:szCs w:val="20"/>
        </w:rPr>
      </w:pPr>
      <w:r>
        <w:rPr>
          <w:rFonts w:ascii="Segoe UI" w:eastAsia="Segoe UI" w:hAnsi="Segoe UI" w:cs="Segoe UI"/>
          <w:w w:val="100"/>
          <w:sz w:val="20"/>
          <w:szCs w:val="20"/>
        </w:rPr>
        <w:t>2</w:t>
      </w:r>
      <w:r w:rsidR="001F2AC9" w:rsidRPr="003F7590">
        <w:rPr>
          <w:rFonts w:ascii="Segoe UI" w:eastAsia="Segoe UI" w:hAnsi="Segoe UI" w:cs="Segoe UI"/>
          <w:w w:val="100"/>
          <w:sz w:val="20"/>
          <w:szCs w:val="20"/>
        </w:rPr>
        <w:t>4.</w:t>
      </w:r>
      <w:r w:rsidR="001F2AC9" w:rsidRPr="003F7590">
        <w:rPr>
          <w:rFonts w:ascii="Segoe UI" w:eastAsia="Segoe UI" w:hAnsi="Segoe UI" w:cs="Segoe UI"/>
          <w:w w:val="100"/>
          <w:sz w:val="20"/>
          <w:szCs w:val="20"/>
        </w:rPr>
        <w:tab/>
      </w:r>
      <w:r w:rsidR="001F2AC9" w:rsidRPr="003F7590">
        <w:rPr>
          <w:rFonts w:ascii="Segoe UI" w:eastAsia="Segoe UI" w:hAnsi="Segoe UI" w:cs="Segoe UI"/>
          <w:b/>
          <w:bCs/>
          <w:w w:val="100"/>
          <w:sz w:val="20"/>
          <w:szCs w:val="20"/>
        </w:rPr>
        <w:t xml:space="preserve">Działania wspomagające: </w:t>
      </w:r>
      <w:r w:rsidR="001F2AC9" w:rsidRPr="003F7590">
        <w:rPr>
          <w:w w:val="100"/>
          <w:sz w:val="20"/>
          <w:szCs w:val="20"/>
        </w:rPr>
        <w:t xml:space="preserve">Wykorzystanie wyników akredytacji do określenia, gdzie należy dokonać inwestycji w rekrutację, utrzymanie i rozwój kadry akademickiej. Konieczne mogą być inwestycje w technologie informatyczne lub sprzęt oraz zwiększenie dostępu do technologii cyfrowych dla studentów i </w:t>
      </w:r>
      <w:r w:rsidR="002552EA">
        <w:rPr>
          <w:w w:val="100"/>
          <w:sz w:val="20"/>
          <w:szCs w:val="20"/>
        </w:rPr>
        <w:t>kadry</w:t>
      </w:r>
      <w:r w:rsidR="001F2AC9" w:rsidRPr="003F7590">
        <w:rPr>
          <w:w w:val="100"/>
          <w:sz w:val="20"/>
          <w:szCs w:val="20"/>
        </w:rPr>
        <w:t xml:space="preserve"> na obszarach wiejskich lub oddalonych. Opracowanie procesów nagradzania lub promowania wysoko wykwalifikowanych wykładowców. Zachęcanie do korzystania z programów pomostowych (na przykład </w:t>
      </w:r>
      <w:r w:rsidR="004F42B4">
        <w:rPr>
          <w:w w:val="100"/>
          <w:sz w:val="20"/>
          <w:szCs w:val="20"/>
        </w:rPr>
        <w:t xml:space="preserve">prowadzących do </w:t>
      </w:r>
      <w:r w:rsidR="002552EA">
        <w:rPr>
          <w:w w:val="100"/>
          <w:sz w:val="20"/>
          <w:szCs w:val="20"/>
        </w:rPr>
        <w:t>zdani</w:t>
      </w:r>
      <w:r w:rsidR="004F42B4">
        <w:rPr>
          <w:w w:val="100"/>
          <w:sz w:val="20"/>
          <w:szCs w:val="20"/>
        </w:rPr>
        <w:t>a</w:t>
      </w:r>
      <w:r w:rsidR="001F2AC9" w:rsidRPr="003F7590">
        <w:rPr>
          <w:w w:val="100"/>
          <w:sz w:val="20"/>
          <w:szCs w:val="20"/>
        </w:rPr>
        <w:t xml:space="preserve"> matur</w:t>
      </w:r>
      <w:r w:rsidR="002552EA">
        <w:rPr>
          <w:w w:val="100"/>
          <w:sz w:val="20"/>
          <w:szCs w:val="20"/>
        </w:rPr>
        <w:t>y</w:t>
      </w:r>
      <w:r w:rsidR="001F2AC9" w:rsidRPr="003F7590">
        <w:rPr>
          <w:w w:val="100"/>
          <w:sz w:val="20"/>
          <w:szCs w:val="20"/>
        </w:rPr>
        <w:t xml:space="preserve">) lub programów mających na celu zwiększenie liczby doświadczonych klinicystów kwalifikujących się do zapisania się na studia magisterskie, które przygotowują wykładowców w zakresie przywództwa, zarządzania systemami i prowadzenia badań klinicznych, w tym </w:t>
      </w:r>
      <w:r w:rsidR="004F42B4">
        <w:rPr>
          <w:w w:val="100"/>
          <w:sz w:val="20"/>
          <w:szCs w:val="20"/>
        </w:rPr>
        <w:t>studiów</w:t>
      </w:r>
      <w:r w:rsidR="001F2AC9" w:rsidRPr="003F7590">
        <w:rPr>
          <w:w w:val="100"/>
          <w:sz w:val="20"/>
          <w:szCs w:val="20"/>
        </w:rPr>
        <w:t xml:space="preserve"> podyplomowych. Sieci pracowników akademickich i badaczy oraz międzynarodowe programy wymiany wykładowców okazały się skuteczne w budowaniu potencjału badawczego wśród nauczycieli.</w:t>
      </w:r>
    </w:p>
    <w:p w14:paraId="3C118069" w14:textId="77777777" w:rsidR="0048624E" w:rsidRDefault="0048624E" w:rsidP="0048624E">
      <w:pPr>
        <w:pStyle w:val="Teksttreci30"/>
        <w:shd w:val="clear" w:color="auto" w:fill="auto"/>
        <w:tabs>
          <w:tab w:val="left" w:pos="449"/>
        </w:tabs>
        <w:spacing w:line="295" w:lineRule="auto"/>
        <w:ind w:left="360" w:hanging="200"/>
        <w:rPr>
          <w:sz w:val="20"/>
          <w:szCs w:val="20"/>
        </w:rPr>
      </w:pPr>
    </w:p>
    <w:p w14:paraId="451BD6CF" w14:textId="77777777" w:rsidR="0048624E" w:rsidRDefault="0048624E" w:rsidP="0048624E">
      <w:pPr>
        <w:pStyle w:val="Teksttreci30"/>
        <w:shd w:val="clear" w:color="auto" w:fill="auto"/>
        <w:tabs>
          <w:tab w:val="left" w:pos="449"/>
        </w:tabs>
        <w:spacing w:line="295" w:lineRule="auto"/>
        <w:ind w:left="360" w:hanging="200"/>
        <w:rPr>
          <w:sz w:val="20"/>
          <w:szCs w:val="20"/>
        </w:rPr>
      </w:pPr>
    </w:p>
    <w:p w14:paraId="7747966C" w14:textId="77777777" w:rsidR="0048624E" w:rsidRDefault="0048624E" w:rsidP="0048624E">
      <w:pPr>
        <w:pStyle w:val="Teksttreci30"/>
        <w:shd w:val="clear" w:color="auto" w:fill="auto"/>
        <w:tabs>
          <w:tab w:val="left" w:pos="449"/>
        </w:tabs>
        <w:spacing w:line="295" w:lineRule="auto"/>
        <w:ind w:left="360" w:hanging="200"/>
        <w:rPr>
          <w:sz w:val="20"/>
          <w:szCs w:val="20"/>
        </w:rPr>
      </w:pPr>
    </w:p>
    <w:p w14:paraId="334B82F4" w14:textId="77777777" w:rsidR="0048624E" w:rsidRDefault="0048624E" w:rsidP="0048624E">
      <w:pPr>
        <w:pStyle w:val="Teksttreci30"/>
        <w:shd w:val="clear" w:color="auto" w:fill="auto"/>
        <w:tabs>
          <w:tab w:val="left" w:pos="449"/>
        </w:tabs>
        <w:spacing w:line="295" w:lineRule="auto"/>
        <w:ind w:left="360" w:hanging="200"/>
        <w:rPr>
          <w:sz w:val="20"/>
          <w:szCs w:val="20"/>
        </w:rPr>
      </w:pPr>
    </w:p>
    <w:p w14:paraId="556AF058" w14:textId="77777777" w:rsidR="0048624E" w:rsidRDefault="0048624E" w:rsidP="0048624E">
      <w:pPr>
        <w:pStyle w:val="Teksttreci30"/>
        <w:shd w:val="clear" w:color="auto" w:fill="auto"/>
        <w:tabs>
          <w:tab w:val="left" w:pos="449"/>
        </w:tabs>
        <w:spacing w:line="295" w:lineRule="auto"/>
        <w:ind w:left="360" w:hanging="200"/>
        <w:rPr>
          <w:sz w:val="20"/>
          <w:szCs w:val="20"/>
        </w:rPr>
      </w:pPr>
    </w:p>
    <w:p w14:paraId="68E92028" w14:textId="77777777" w:rsidR="0048624E" w:rsidRDefault="0048624E" w:rsidP="0048624E">
      <w:pPr>
        <w:pStyle w:val="Teksttreci30"/>
        <w:shd w:val="clear" w:color="auto" w:fill="auto"/>
        <w:tabs>
          <w:tab w:val="left" w:pos="449"/>
        </w:tabs>
        <w:spacing w:line="295" w:lineRule="auto"/>
        <w:ind w:left="360" w:hanging="200"/>
        <w:rPr>
          <w:sz w:val="20"/>
          <w:szCs w:val="20"/>
        </w:rPr>
      </w:pPr>
    </w:p>
    <w:p w14:paraId="1C96102F" w14:textId="77777777" w:rsidR="0048624E" w:rsidRDefault="0048624E" w:rsidP="0048624E">
      <w:pPr>
        <w:pStyle w:val="Teksttreci30"/>
        <w:shd w:val="clear" w:color="auto" w:fill="auto"/>
        <w:tabs>
          <w:tab w:val="left" w:pos="449"/>
        </w:tabs>
        <w:spacing w:line="295" w:lineRule="auto"/>
        <w:ind w:left="360" w:hanging="200"/>
        <w:rPr>
          <w:sz w:val="20"/>
          <w:szCs w:val="20"/>
        </w:rPr>
      </w:pPr>
    </w:p>
    <w:p w14:paraId="0D43D075" w14:textId="77777777" w:rsidR="0048624E" w:rsidRDefault="0048624E" w:rsidP="0048624E">
      <w:pPr>
        <w:pStyle w:val="Teksttreci30"/>
        <w:shd w:val="clear" w:color="auto" w:fill="auto"/>
        <w:tabs>
          <w:tab w:val="left" w:pos="449"/>
        </w:tabs>
        <w:spacing w:line="295" w:lineRule="auto"/>
        <w:ind w:left="360" w:hanging="200"/>
        <w:rPr>
          <w:sz w:val="20"/>
          <w:szCs w:val="20"/>
        </w:rPr>
      </w:pPr>
    </w:p>
    <w:p w14:paraId="1AEF62AE" w14:textId="77777777" w:rsidR="0048624E" w:rsidRDefault="0048624E" w:rsidP="0048624E">
      <w:pPr>
        <w:pStyle w:val="Teksttreci30"/>
        <w:shd w:val="clear" w:color="auto" w:fill="auto"/>
        <w:tabs>
          <w:tab w:val="left" w:pos="449"/>
        </w:tabs>
        <w:spacing w:line="295" w:lineRule="auto"/>
        <w:ind w:left="360" w:hanging="200"/>
        <w:rPr>
          <w:sz w:val="20"/>
          <w:szCs w:val="20"/>
        </w:rPr>
      </w:pPr>
    </w:p>
    <w:p w14:paraId="3A92BEBA" w14:textId="77777777" w:rsidR="0048624E" w:rsidRDefault="0048624E" w:rsidP="0048624E">
      <w:pPr>
        <w:pStyle w:val="Teksttreci30"/>
        <w:shd w:val="clear" w:color="auto" w:fill="auto"/>
        <w:tabs>
          <w:tab w:val="left" w:pos="449"/>
        </w:tabs>
        <w:spacing w:line="295" w:lineRule="auto"/>
        <w:ind w:left="360" w:hanging="200"/>
        <w:rPr>
          <w:sz w:val="20"/>
          <w:szCs w:val="20"/>
        </w:rPr>
      </w:pPr>
    </w:p>
    <w:p w14:paraId="1B9B5CA5" w14:textId="77777777" w:rsidR="0048624E" w:rsidRDefault="0048624E" w:rsidP="0048624E">
      <w:pPr>
        <w:pStyle w:val="Teksttreci30"/>
        <w:shd w:val="clear" w:color="auto" w:fill="auto"/>
        <w:tabs>
          <w:tab w:val="left" w:pos="449"/>
        </w:tabs>
        <w:spacing w:line="295" w:lineRule="auto"/>
        <w:ind w:left="360" w:hanging="200"/>
        <w:rPr>
          <w:sz w:val="20"/>
          <w:szCs w:val="20"/>
        </w:rPr>
      </w:pPr>
    </w:p>
    <w:p w14:paraId="0B1DE049" w14:textId="77777777" w:rsidR="0048624E" w:rsidRDefault="0048624E" w:rsidP="0048624E">
      <w:pPr>
        <w:pStyle w:val="Teksttreci30"/>
        <w:shd w:val="clear" w:color="auto" w:fill="auto"/>
        <w:tabs>
          <w:tab w:val="left" w:pos="449"/>
        </w:tabs>
        <w:spacing w:line="295" w:lineRule="auto"/>
        <w:ind w:left="360" w:hanging="200"/>
        <w:rPr>
          <w:sz w:val="20"/>
          <w:szCs w:val="20"/>
        </w:rPr>
      </w:pPr>
    </w:p>
    <w:p w14:paraId="047B3CD1" w14:textId="77777777" w:rsidR="004F42B4" w:rsidRDefault="004F42B4" w:rsidP="0048624E">
      <w:pPr>
        <w:pStyle w:val="Teksttreci30"/>
        <w:shd w:val="clear" w:color="auto" w:fill="auto"/>
        <w:tabs>
          <w:tab w:val="left" w:pos="449"/>
        </w:tabs>
        <w:spacing w:line="295" w:lineRule="auto"/>
        <w:ind w:left="360" w:hanging="200"/>
        <w:rPr>
          <w:sz w:val="20"/>
          <w:szCs w:val="20"/>
        </w:rPr>
      </w:pPr>
    </w:p>
    <w:p w14:paraId="4608D80C" w14:textId="77777777" w:rsidR="004F42B4" w:rsidRDefault="004F42B4" w:rsidP="0048624E">
      <w:pPr>
        <w:pStyle w:val="Teksttreci30"/>
        <w:shd w:val="clear" w:color="auto" w:fill="auto"/>
        <w:tabs>
          <w:tab w:val="left" w:pos="449"/>
        </w:tabs>
        <w:spacing w:line="295" w:lineRule="auto"/>
        <w:ind w:left="360" w:hanging="200"/>
        <w:rPr>
          <w:sz w:val="20"/>
          <w:szCs w:val="20"/>
        </w:rPr>
      </w:pPr>
    </w:p>
    <w:p w14:paraId="49F2AB00" w14:textId="77777777" w:rsidR="004F42B4" w:rsidRDefault="004F42B4" w:rsidP="0048624E">
      <w:pPr>
        <w:pStyle w:val="Teksttreci30"/>
        <w:shd w:val="clear" w:color="auto" w:fill="auto"/>
        <w:tabs>
          <w:tab w:val="left" w:pos="449"/>
        </w:tabs>
        <w:spacing w:line="295" w:lineRule="auto"/>
        <w:ind w:left="360" w:hanging="200"/>
        <w:rPr>
          <w:sz w:val="20"/>
          <w:szCs w:val="20"/>
        </w:rPr>
      </w:pPr>
    </w:p>
    <w:p w14:paraId="221D5591" w14:textId="77777777" w:rsidR="004F42B4" w:rsidRDefault="004F42B4" w:rsidP="0048624E">
      <w:pPr>
        <w:pStyle w:val="Teksttreci30"/>
        <w:shd w:val="clear" w:color="auto" w:fill="auto"/>
        <w:tabs>
          <w:tab w:val="left" w:pos="449"/>
        </w:tabs>
        <w:spacing w:line="295" w:lineRule="auto"/>
        <w:ind w:left="360" w:hanging="200"/>
        <w:rPr>
          <w:sz w:val="20"/>
          <w:szCs w:val="20"/>
        </w:rPr>
      </w:pPr>
    </w:p>
    <w:p w14:paraId="712400A5" w14:textId="77777777" w:rsidR="004F42B4" w:rsidRDefault="004F42B4" w:rsidP="0048624E">
      <w:pPr>
        <w:pStyle w:val="Teksttreci30"/>
        <w:shd w:val="clear" w:color="auto" w:fill="auto"/>
        <w:tabs>
          <w:tab w:val="left" w:pos="449"/>
        </w:tabs>
        <w:spacing w:line="295" w:lineRule="auto"/>
        <w:ind w:left="360" w:hanging="200"/>
        <w:rPr>
          <w:sz w:val="20"/>
          <w:szCs w:val="20"/>
        </w:rPr>
      </w:pPr>
    </w:p>
    <w:p w14:paraId="782E8BA3" w14:textId="77777777" w:rsidR="004F42B4" w:rsidRDefault="004F42B4" w:rsidP="0048624E">
      <w:pPr>
        <w:pStyle w:val="Teksttreci30"/>
        <w:shd w:val="clear" w:color="auto" w:fill="auto"/>
        <w:tabs>
          <w:tab w:val="left" w:pos="449"/>
        </w:tabs>
        <w:spacing w:line="295" w:lineRule="auto"/>
        <w:ind w:left="360" w:hanging="200"/>
        <w:rPr>
          <w:sz w:val="20"/>
          <w:szCs w:val="20"/>
        </w:rPr>
      </w:pPr>
    </w:p>
    <w:p w14:paraId="72EB43C0" w14:textId="77777777" w:rsidR="004F42B4" w:rsidRDefault="004F42B4" w:rsidP="0048624E">
      <w:pPr>
        <w:pStyle w:val="Teksttreci30"/>
        <w:shd w:val="clear" w:color="auto" w:fill="auto"/>
        <w:tabs>
          <w:tab w:val="left" w:pos="449"/>
        </w:tabs>
        <w:spacing w:line="295" w:lineRule="auto"/>
        <w:ind w:left="360" w:hanging="200"/>
        <w:rPr>
          <w:sz w:val="20"/>
          <w:szCs w:val="20"/>
        </w:rPr>
      </w:pPr>
    </w:p>
    <w:p w14:paraId="15F2A125" w14:textId="77777777" w:rsidR="004F42B4" w:rsidRDefault="004F42B4" w:rsidP="0048624E">
      <w:pPr>
        <w:pStyle w:val="Teksttreci30"/>
        <w:shd w:val="clear" w:color="auto" w:fill="auto"/>
        <w:tabs>
          <w:tab w:val="left" w:pos="449"/>
        </w:tabs>
        <w:spacing w:line="295" w:lineRule="auto"/>
        <w:ind w:left="360" w:hanging="200"/>
        <w:rPr>
          <w:sz w:val="20"/>
          <w:szCs w:val="20"/>
        </w:rPr>
      </w:pPr>
    </w:p>
    <w:p w14:paraId="23088509" w14:textId="77777777" w:rsidR="004F42B4" w:rsidRDefault="004F42B4" w:rsidP="0048624E">
      <w:pPr>
        <w:pStyle w:val="Teksttreci30"/>
        <w:shd w:val="clear" w:color="auto" w:fill="auto"/>
        <w:tabs>
          <w:tab w:val="left" w:pos="449"/>
        </w:tabs>
        <w:spacing w:line="295" w:lineRule="auto"/>
        <w:ind w:left="360" w:hanging="200"/>
        <w:rPr>
          <w:sz w:val="20"/>
          <w:szCs w:val="20"/>
        </w:rPr>
      </w:pPr>
    </w:p>
    <w:p w14:paraId="0D0F8D00" w14:textId="77777777" w:rsidR="004F42B4" w:rsidRPr="003F7590" w:rsidRDefault="004F42B4" w:rsidP="0048624E">
      <w:pPr>
        <w:pStyle w:val="Teksttreci30"/>
        <w:shd w:val="clear" w:color="auto" w:fill="auto"/>
        <w:tabs>
          <w:tab w:val="left" w:pos="449"/>
        </w:tabs>
        <w:spacing w:line="295" w:lineRule="auto"/>
        <w:ind w:left="360" w:hanging="200"/>
        <w:rPr>
          <w:sz w:val="20"/>
          <w:szCs w:val="20"/>
        </w:rPr>
      </w:pPr>
    </w:p>
    <w:p w14:paraId="1DA3C4A0" w14:textId="13AF8277" w:rsidR="001F2AC9" w:rsidRPr="003F7590" w:rsidRDefault="001F2AC9" w:rsidP="001F2AC9">
      <w:pPr>
        <w:pStyle w:val="Inne0"/>
        <w:shd w:val="clear" w:color="auto" w:fill="auto"/>
        <w:spacing w:after="0" w:line="240" w:lineRule="auto"/>
        <w:rPr>
          <w:sz w:val="17"/>
          <w:szCs w:val="17"/>
        </w:rPr>
      </w:pPr>
      <w:r>
        <w:rPr>
          <w:noProof/>
        </w:rPr>
        <mc:AlternateContent>
          <mc:Choice Requires="wps">
            <w:drawing>
              <wp:anchor distT="0" distB="0" distL="114300" distR="114300" simplePos="0" relativeHeight="251692032" behindDoc="0" locked="0" layoutInCell="1" allowOverlap="1" wp14:anchorId="7D5EB531" wp14:editId="355A26F1">
                <wp:simplePos x="0" y="0"/>
                <wp:positionH relativeFrom="page">
                  <wp:posOffset>747395</wp:posOffset>
                </wp:positionH>
                <wp:positionV relativeFrom="paragraph">
                  <wp:posOffset>0</wp:posOffset>
                </wp:positionV>
                <wp:extent cx="149225" cy="155575"/>
                <wp:effectExtent l="0" t="0" r="0" b="0"/>
                <wp:wrapSquare wrapText="bothSides"/>
                <wp:docPr id="420" name="Shape 420"/>
                <wp:cNvGraphicFramePr/>
                <a:graphic xmlns:a="http://schemas.openxmlformats.org/drawingml/2006/main">
                  <a:graphicData uri="http://schemas.microsoft.com/office/word/2010/wordprocessingShape">
                    <wps:wsp>
                      <wps:cNvSpPr txBox="1"/>
                      <wps:spPr>
                        <a:xfrm>
                          <a:off x="0" y="0"/>
                          <a:ext cx="149225" cy="155575"/>
                        </a:xfrm>
                        <a:prstGeom prst="rect">
                          <a:avLst/>
                        </a:prstGeom>
                        <a:noFill/>
                      </wps:spPr>
                      <wps:txbx>
                        <w:txbxContent>
                          <w:p w14:paraId="2842DC8D" w14:textId="77777777" w:rsidR="001F2AC9" w:rsidRDefault="001F2AC9" w:rsidP="001F2AC9">
                            <w:pPr>
                              <w:pStyle w:val="Teksttreci90"/>
                              <w:shd w:val="clear" w:color="auto" w:fill="auto"/>
                              <w:spacing w:after="0" w:line="240" w:lineRule="auto"/>
                              <w:rPr>
                                <w:sz w:val="18"/>
                                <w:szCs w:val="18"/>
                              </w:rPr>
                            </w:pPr>
                            <w:r>
                              <w:rPr>
                                <w:b/>
                                <w:bCs/>
                                <w:sz w:val="18"/>
                                <w:szCs w:val="18"/>
                              </w:rPr>
                              <w:t>10</w:t>
                            </w:r>
                          </w:p>
                        </w:txbxContent>
                      </wps:txbx>
                      <wps:bodyPr wrap="none" lIns="0" tIns="0" rIns="0" bIns="0"/>
                    </wps:wsp>
                  </a:graphicData>
                </a:graphic>
              </wp:anchor>
            </w:drawing>
          </mc:Choice>
          <mc:Fallback>
            <w:pict>
              <v:shape w14:anchorId="7D5EB531" id="Shape 420" o:spid="_x0000_s1049" type="#_x0000_t202" style="position:absolute;margin-left:58.85pt;margin-top:0;width:11.75pt;height:12.25pt;z-index:25169203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" filled="f" stroked="f">
                <v:textbox inset="0,0,0,0">
                  <w:txbxContent>
                    <w:p w14:paraId="2842DC8D" w14:textId="77777777" w:rsidR="001F2AC9" w:rsidRDefault="001F2AC9" w:rsidP="001F2AC9">
                      <w:pPr>
                        <w:pStyle w:val="Teksttreci90"/>
                        <w:shd w:val="clear" w:color="auto" w:fill="auto"/>
                        <w:spacing w:after="0" w:line="240" w:lineRule="auto"/>
                        <w:rPr>
                          <w:sz w:val="18"/>
                          <w:szCs w:val="18"/>
                        </w:rPr>
                      </w:pPr>
                      <w:r>
                        <w:rPr>
                          <w:b/>
                          <w:bCs/>
                          <w:sz w:val="18"/>
                          <w:szCs w:val="18"/>
                        </w:rPr>
                        <w:t>10</w:t>
                      </w:r>
                    </w:p>
                  </w:txbxContent>
                </v:textbox>
                <w10:wrap type="square" anchorx="page"/>
              </v:shape>
            </w:pict>
          </mc:Fallback>
        </mc:AlternateContent>
      </w:r>
      <w:r w:rsidRPr="003F7590">
        <w:rPr>
          <w:rFonts w:ascii="Times New Roman" w:eastAsia="Times New Roman" w:hAnsi="Times New Roman" w:cs="Times New Roman"/>
          <w:b/>
          <w:bCs/>
          <w:sz w:val="17"/>
          <w:szCs w:val="17"/>
        </w:rPr>
        <w:t xml:space="preserve">Globalne kierunki strategiczne dla pielęgniarstwa i położnictwa </w:t>
      </w:r>
      <w:r w:rsidR="004F42B4">
        <w:rPr>
          <w:rFonts w:ascii="Times New Roman" w:eastAsia="Times New Roman" w:hAnsi="Times New Roman" w:cs="Times New Roman"/>
          <w:b/>
          <w:bCs/>
          <w:sz w:val="17"/>
          <w:szCs w:val="17"/>
        </w:rPr>
        <w:t xml:space="preserve">na lata </w:t>
      </w:r>
      <w:r w:rsidRPr="003F7590">
        <w:rPr>
          <w:rFonts w:ascii="Times New Roman" w:eastAsia="Times New Roman" w:hAnsi="Times New Roman" w:cs="Times New Roman"/>
          <w:b/>
          <w:bCs/>
          <w:sz w:val="17"/>
          <w:szCs w:val="17"/>
        </w:rPr>
        <w:t>2021-2025</w:t>
      </w:r>
      <w:r w:rsidRPr="003F7590">
        <w:br w:type="page"/>
      </w:r>
    </w:p>
    <w:p w14:paraId="2EBAEA85" w14:textId="5C9A5B8E" w:rsidR="001F2AC9" w:rsidRPr="003F7590" w:rsidRDefault="00FA1CC3" w:rsidP="001F2AC9">
      <w:pPr>
        <w:spacing w:line="1" w:lineRule="exact"/>
        <w:rPr>
          <w:lang w:val="pl-PL"/>
        </w:rPr>
      </w:pPr>
      <w:r>
        <w:rPr>
          <w:noProof/>
        </w:rPr>
        <mc:AlternateContent>
          <mc:Choice Requires="wps">
            <w:drawing>
              <wp:anchor distT="585470" distB="859155" distL="0" distR="0" simplePos="0" relativeHeight="251693056" behindDoc="0" locked="0" layoutInCell="1" allowOverlap="1" wp14:anchorId="5E94B50E" wp14:editId="699BBA70">
                <wp:simplePos x="0" y="0"/>
                <wp:positionH relativeFrom="page">
                  <wp:posOffset>995680</wp:posOffset>
                </wp:positionH>
                <wp:positionV relativeFrom="paragraph">
                  <wp:posOffset>585470</wp:posOffset>
                </wp:positionV>
                <wp:extent cx="1481455" cy="408305"/>
                <wp:effectExtent l="0" t="0" r="0" b="0"/>
                <wp:wrapTopAndBottom/>
                <wp:docPr id="422" name="Shape 422"/>
                <wp:cNvGraphicFramePr/>
                <a:graphic xmlns:a="http://schemas.openxmlformats.org/drawingml/2006/main">
                  <a:graphicData uri="http://schemas.microsoft.com/office/word/2010/wordprocessingShape">
                    <wps:wsp>
                      <wps:cNvSpPr txBox="1"/>
                      <wps:spPr>
                        <a:xfrm>
                          <a:off x="0" y="0"/>
                          <a:ext cx="1481455" cy="408305"/>
                        </a:xfrm>
                        <a:prstGeom prst="rect">
                          <a:avLst/>
                        </a:prstGeom>
                        <a:noFill/>
                      </wps:spPr>
                      <wps:txbx>
                        <w:txbxContent>
                          <w:p w14:paraId="1BE52165" w14:textId="790B5F3E" w:rsidR="001F2AC9" w:rsidRDefault="00FA1CC3" w:rsidP="001F2AC9">
                            <w:pPr>
                              <w:pStyle w:val="Nagwek40"/>
                              <w:keepNext/>
                              <w:keepLines/>
                              <w:shd w:val="clear" w:color="auto" w:fill="auto"/>
                            </w:pPr>
                            <w:bookmarkStart w:id="13" w:name="bookmark152"/>
                            <w:r>
                              <w:t>OBSZAR</w:t>
                            </w:r>
                            <w:r w:rsidR="001F2AC9">
                              <w:t xml:space="preserve"> POLITYKI</w:t>
                            </w:r>
                            <w:bookmarkEnd w:id="13"/>
                          </w:p>
                        </w:txbxContent>
                      </wps:txbx>
                      <wps:bodyPr wrap="none" lIns="0" tIns="0" rIns="0" bIns="0"/>
                    </wps:wsp>
                  </a:graphicData>
                </a:graphic>
              </wp:anchor>
            </w:drawing>
          </mc:Choice>
          <mc:Fallback>
            <w:pict>
              <v:shape w14:anchorId="5E94B50E" id="Shape 422" o:spid="_x0000_s1050" type="#_x0000_t202" style="position:absolute;margin-left:78.4pt;margin-top:46.1pt;width:116.65pt;height:32.15pt;z-index:251693056;visibility:visible;mso-wrap-style:none;mso-wrap-distance-left:0;mso-wrap-distance-top:46.1pt;mso-wrap-distance-right:0;mso-wrap-distance-bottom:67.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" filled="f" stroked="f">
                <v:textbox inset="0,0,0,0">
                  <w:txbxContent>
                    <w:p w14:paraId="1BE52165" w14:textId="790B5F3E" w:rsidR="001F2AC9" w:rsidRDefault="00FA1CC3" w:rsidP="001F2AC9">
                      <w:pPr>
                        <w:pStyle w:val="Nagwek40"/>
                        <w:keepNext/>
                        <w:keepLines/>
                        <w:shd w:val="clear" w:color="auto" w:fill="auto"/>
                      </w:pPr>
                      <w:bookmarkStart w:id="14" w:name="bookmark152"/>
                      <w:r>
                        <w:t>OBSZAR</w:t>
                      </w:r>
                      <w:r w:rsidR="001F2AC9">
                        <w:t xml:space="preserve"> POLITYKI</w:t>
                      </w:r>
                      <w:bookmarkEnd w:id="14"/>
                    </w:p>
                  </w:txbxContent>
                </v:textbox>
                <w10:wrap type="topAndBottom" anchorx="page"/>
              </v:shape>
            </w:pict>
          </mc:Fallback>
        </mc:AlternateContent>
      </w:r>
      <w:r w:rsidR="002552EA">
        <w:rPr>
          <w:noProof/>
        </w:rPr>
        <mc:AlternateContent>
          <mc:Choice Requires="wps">
            <w:drawing>
              <wp:anchor distT="0" distB="0" distL="0" distR="0" simplePos="0" relativeHeight="251750400" behindDoc="0" locked="0" layoutInCell="1" allowOverlap="1" wp14:anchorId="4CBD4AE6" wp14:editId="4BB37E82">
                <wp:simplePos x="0" y="0"/>
                <wp:positionH relativeFrom="page">
                  <wp:posOffset>2929812</wp:posOffset>
                </wp:positionH>
                <wp:positionV relativeFrom="paragraph">
                  <wp:posOffset>711692</wp:posOffset>
                </wp:positionV>
                <wp:extent cx="1915886" cy="231775"/>
                <wp:effectExtent l="0" t="0" r="0" b="0"/>
                <wp:wrapNone/>
                <wp:docPr id="426" name="Shape 426"/>
                <wp:cNvGraphicFramePr/>
                <a:graphic xmlns:a="http://schemas.openxmlformats.org/drawingml/2006/main">
                  <a:graphicData uri="http://schemas.microsoft.com/office/word/2010/wordprocessingShape">
                    <wps:wsp>
                      <wps:cNvSpPr txBox="1"/>
                      <wps:spPr>
                        <a:xfrm>
                          <a:off x="0" y="0"/>
                          <a:ext cx="1915886" cy="231775"/>
                        </a:xfrm>
                        <a:prstGeom prst="rect">
                          <a:avLst/>
                        </a:prstGeom>
                        <a:noFill/>
                      </wps:spPr>
                      <wps:txbx>
                        <w:txbxContent>
                          <w:p w14:paraId="49065E74" w14:textId="77777777" w:rsidR="001F2AC9" w:rsidRDefault="001F2AC9" w:rsidP="001F2AC9">
                            <w:pPr>
                              <w:pStyle w:val="Podpisobrazu0"/>
                              <w:pBdr>
                                <w:top w:val="single" w:sz="0" w:space="0" w:color="000000"/>
                                <w:left w:val="single" w:sz="0" w:space="0" w:color="000000"/>
                                <w:bottom w:val="single" w:sz="0" w:space="0" w:color="000000"/>
                                <w:right w:val="single" w:sz="0" w:space="0" w:color="000000"/>
                              </w:pBdr>
                              <w:shd w:val="clear" w:color="auto" w:fill="000000"/>
                              <w:spacing w:line="240" w:lineRule="auto"/>
                              <w:rPr>
                                <w:sz w:val="28"/>
                                <w:szCs w:val="28"/>
                              </w:rPr>
                            </w:pPr>
                            <w:r>
                              <w:rPr>
                                <w:rFonts w:ascii="Times New Roman" w:eastAsia="Times New Roman" w:hAnsi="Times New Roman" w:cs="Times New Roman"/>
                                <w:color w:val="FFFFFF"/>
                                <w:sz w:val="28"/>
                                <w:szCs w:val="28"/>
                              </w:rPr>
                              <w:t>2.2 MIEJSCA PRACY</w:t>
                            </w:r>
                          </w:p>
                        </w:txbxContent>
                      </wps:txbx>
                      <wps:bodyPr wrap="square" lIns="0" tIns="0" rIns="0" bIns="0"/>
                    </wps:wsp>
                  </a:graphicData>
                </a:graphic>
                <wp14:sizeRelH relativeFrom="margin">
                  <wp14:pctWidth>0</wp14:pctWidth>
                </wp14:sizeRelH>
              </wp:anchor>
            </w:drawing>
          </mc:Choice>
          <mc:Fallback>
            <w:pict>
              <v:shape w14:anchorId="4CBD4AE6" id="Shape 426" o:spid="_x0000_s1051" type="#_x0000_t202" style="position:absolute;margin-left:230.7pt;margin-top:56.05pt;width:150.85pt;height:18.25pt;z-index:25175040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" filled="f" stroked="f">
                <v:textbox inset="0,0,0,0">
                  <w:txbxContent>
                    <w:p w14:paraId="49065E74" w14:textId="77777777" w:rsidR="001F2AC9" w:rsidRDefault="001F2AC9" w:rsidP="001F2AC9">
                      <w:pPr>
                        <w:pStyle w:val="Podpisobrazu0"/>
                        <w:pBdr>
                          <w:top w:val="single" w:sz="0" w:space="0" w:color="000000"/>
                          <w:left w:val="single" w:sz="0" w:space="0" w:color="000000"/>
                          <w:bottom w:val="single" w:sz="0" w:space="0" w:color="000000"/>
                          <w:right w:val="single" w:sz="0" w:space="0" w:color="000000"/>
                        </w:pBdr>
                        <w:shd w:val="clear" w:color="auto" w:fill="000000"/>
                        <w:spacing w:line="240" w:lineRule="auto"/>
                        <w:rPr>
                          <w:sz w:val="28"/>
                          <w:szCs w:val="28"/>
                        </w:rPr>
                      </w:pPr>
                      <w:r>
                        <w:rPr>
                          <w:rFonts w:ascii="Times New Roman" w:eastAsia="Times New Roman" w:hAnsi="Times New Roman" w:cs="Times New Roman"/>
                          <w:color w:val="FFFFFF"/>
                          <w:sz w:val="28"/>
                          <w:szCs w:val="28"/>
                        </w:rPr>
                        <w:t>2.2 MIEJSCA PRACY</w:t>
                      </w:r>
                    </w:p>
                  </w:txbxContent>
                </v:textbox>
                <w10:wrap anchorx="page"/>
              </v:shape>
            </w:pict>
          </mc:Fallback>
        </mc:AlternateContent>
      </w:r>
      <w:r w:rsidR="001F2AC9">
        <w:rPr>
          <w:noProof/>
        </w:rPr>
        <w:drawing>
          <wp:anchor distT="0" distB="215900" distL="0" distR="0" simplePos="0" relativeHeight="251694080" behindDoc="0" locked="0" layoutInCell="1" allowOverlap="1" wp14:anchorId="4004303A" wp14:editId="363CED12">
            <wp:simplePos x="0" y="0"/>
            <wp:positionH relativeFrom="page">
              <wp:posOffset>2745740</wp:posOffset>
            </wp:positionH>
            <wp:positionV relativeFrom="paragraph">
              <wp:posOffset>0</wp:posOffset>
            </wp:positionV>
            <wp:extent cx="2703830" cy="1637030"/>
            <wp:effectExtent l="0" t="0" r="0" b="0"/>
            <wp:wrapTopAndBottom/>
            <wp:docPr id="424" name="Shape 424"/>
            <wp:cNvGraphicFramePr/>
            <a:graphic xmlns:a="http://schemas.openxmlformats.org/drawingml/2006/main">
              <a:graphicData uri="http://schemas.openxmlformats.org/drawingml/2006/picture">
                <pic:pic xmlns:pic="http://schemas.openxmlformats.org/drawingml/2006/picture">
                  <pic:nvPicPr>
                    <pic:cNvPr id="425" name="Picture box 425"/>
                    <pic:cNvPicPr/>
                  </pic:nvPicPr>
                  <pic:blipFill>
                    <a:blip r:embed="rId18"/>
                    <a:stretch/>
                  </pic:blipFill>
                  <pic:spPr>
                    <a:xfrm>
                      <a:off x="0" y="0"/>
                      <a:ext cx="2703830" cy="1637030"/>
                    </a:xfrm>
                    <a:prstGeom prst="rect">
                      <a:avLst/>
                    </a:prstGeom>
                  </pic:spPr>
                </pic:pic>
              </a:graphicData>
            </a:graphic>
          </wp:anchor>
        </w:drawing>
      </w:r>
    </w:p>
    <w:p w14:paraId="53C3B33A" w14:textId="77777777" w:rsidR="001F2AC9" w:rsidRPr="003F7590" w:rsidRDefault="001F2AC9" w:rsidP="001F2AC9">
      <w:pPr>
        <w:pStyle w:val="Nagwek80"/>
        <w:keepNext/>
        <w:keepLines/>
        <w:shd w:val="clear" w:color="auto" w:fill="auto"/>
        <w:spacing w:after="200"/>
        <w:ind w:firstLine="0"/>
        <w:rPr>
          <w:sz w:val="24"/>
          <w:szCs w:val="24"/>
        </w:rPr>
      </w:pPr>
      <w:bookmarkStart w:id="15" w:name="bookmark158"/>
      <w:r w:rsidRPr="003F7590">
        <w:rPr>
          <w:rFonts w:ascii="Cambria" w:eastAsia="Cambria" w:hAnsi="Cambria" w:cs="Cambria"/>
          <w:w w:val="100"/>
          <w:sz w:val="24"/>
          <w:szCs w:val="24"/>
        </w:rPr>
        <w:t>Dowody</w:t>
      </w:r>
      <w:bookmarkEnd w:id="15"/>
    </w:p>
    <w:p w14:paraId="727B3BBC" w14:textId="432AD6AB" w:rsidR="001F2AC9" w:rsidRDefault="001F2AC9" w:rsidP="002552EA">
      <w:pPr>
        <w:pStyle w:val="Teksttreci30"/>
        <w:shd w:val="clear" w:color="auto" w:fill="auto"/>
        <w:tabs>
          <w:tab w:val="left" w:pos="409"/>
        </w:tabs>
        <w:spacing w:line="293" w:lineRule="auto"/>
        <w:ind w:left="320" w:hanging="320"/>
        <w:rPr>
          <w:w w:val="100"/>
          <w:sz w:val="20"/>
          <w:szCs w:val="20"/>
        </w:rPr>
      </w:pPr>
      <w:r w:rsidRPr="003F7590">
        <w:rPr>
          <w:rFonts w:ascii="Segoe UI" w:eastAsia="Segoe UI" w:hAnsi="Segoe UI" w:cs="Segoe UI"/>
          <w:w w:val="100"/>
          <w:sz w:val="20"/>
          <w:szCs w:val="20"/>
        </w:rPr>
        <w:t>25.</w:t>
      </w:r>
      <w:r w:rsidRPr="003F7590">
        <w:rPr>
          <w:rFonts w:ascii="Segoe UI" w:eastAsia="Segoe UI" w:hAnsi="Segoe UI" w:cs="Segoe UI"/>
          <w:w w:val="100"/>
          <w:sz w:val="20"/>
          <w:szCs w:val="20"/>
        </w:rPr>
        <w:tab/>
      </w:r>
      <w:r w:rsidRPr="003F7590">
        <w:rPr>
          <w:rFonts w:ascii="Segoe UI" w:eastAsia="Segoe UI" w:hAnsi="Segoe UI" w:cs="Segoe UI"/>
          <w:b/>
          <w:bCs/>
          <w:w w:val="100"/>
          <w:sz w:val="20"/>
          <w:szCs w:val="20"/>
        </w:rPr>
        <w:t xml:space="preserve">Liczba i rozmieszczenie położnych i pielęgniarek na całym świecie nie są współmierne do celów UHC i SDG. </w:t>
      </w:r>
      <w:r w:rsidRPr="003F7590">
        <w:rPr>
          <w:w w:val="100"/>
          <w:sz w:val="20"/>
          <w:szCs w:val="20"/>
        </w:rPr>
        <w:t xml:space="preserve">Globalna </w:t>
      </w:r>
      <w:r w:rsidR="002552EA">
        <w:rPr>
          <w:w w:val="100"/>
          <w:sz w:val="20"/>
          <w:szCs w:val="20"/>
        </w:rPr>
        <w:t>kadra</w:t>
      </w:r>
      <w:r w:rsidRPr="003F7590">
        <w:rPr>
          <w:w w:val="100"/>
          <w:sz w:val="20"/>
          <w:szCs w:val="20"/>
        </w:rPr>
        <w:t xml:space="preserve"> pielęgniarek wynosząca 27,9 miliona </w:t>
      </w:r>
      <w:r w:rsidR="004F42B4">
        <w:rPr>
          <w:w w:val="100"/>
          <w:sz w:val="20"/>
          <w:szCs w:val="20"/>
        </w:rPr>
        <w:t>to</w:t>
      </w:r>
      <w:r w:rsidRPr="003F7590">
        <w:rPr>
          <w:w w:val="100"/>
          <w:sz w:val="20"/>
          <w:szCs w:val="20"/>
        </w:rPr>
        <w:t xml:space="preserve"> niedobór 5,9 miliona pielęgniarek. Niedobór ten występuje w przeważającej mierze (89%) w krajach o niskim i średnim dochodzie. Przewiduje się, że do 2030 r. liczba personelu pielęgniarskiego wzrośnie do 36 mln, ale 70% prognozowanego wzrostu ma nastąpić w krajach o średnim i wysokim dochodzie. </w:t>
      </w:r>
      <w:r w:rsidR="002552EA">
        <w:rPr>
          <w:w w:val="100"/>
          <w:sz w:val="20"/>
          <w:szCs w:val="20"/>
        </w:rPr>
        <w:t>Kadrę</w:t>
      </w:r>
      <w:r w:rsidRPr="003F7590">
        <w:rPr>
          <w:w w:val="100"/>
          <w:sz w:val="20"/>
          <w:szCs w:val="20"/>
        </w:rPr>
        <w:t xml:space="preserve"> położnych szacuje się na 1,9 miliona, przy podobnej skali nierównomiernej dystrybucji w krajach o niskim i średnim dochodzie. Mając dostęp do odpowiedniej edukacji, regulacji i innych form wsparcia, położne mogłyby zaspokoić około 90% globalnego zapotrzebowania na podstawowe interwencje w zakresie zdrowia seksualnego, reprodukcyjnego, macierzyńskiego, noworodków i nastolatków </w:t>
      </w:r>
      <w:r w:rsidRPr="003F7590">
        <w:rPr>
          <w:i/>
          <w:iCs/>
          <w:w w:val="100"/>
          <w:sz w:val="20"/>
          <w:szCs w:val="20"/>
        </w:rPr>
        <w:t>(8).</w:t>
      </w:r>
      <w:r w:rsidRPr="003F7590">
        <w:rPr>
          <w:w w:val="100"/>
          <w:sz w:val="20"/>
          <w:szCs w:val="20"/>
        </w:rPr>
        <w:t xml:space="preserve"> Położne stanowią jednak mniej niż 10% globalnej siły roboczej świadczącej te usługi, co wskazuje na potrzebę zwiększenia popytu ekonomicznego na tworzenie miejsc pracy dla położnych. Podczas gdy dane zgłoszone przez kraje dotyczące ich personelu pielęgniarskiego i położniczego w </w:t>
      </w:r>
      <w:r w:rsidR="007B1AF3" w:rsidRPr="00DF4D02">
        <w:rPr>
          <w:i/>
          <w:iCs/>
          <w:w w:val="100"/>
          <w:sz w:val="20"/>
          <w:szCs w:val="20"/>
        </w:rPr>
        <w:t>Rapor</w:t>
      </w:r>
      <w:r w:rsidR="007B1AF3">
        <w:rPr>
          <w:i/>
          <w:iCs/>
          <w:w w:val="100"/>
          <w:sz w:val="20"/>
          <w:szCs w:val="20"/>
        </w:rPr>
        <w:t>cie</w:t>
      </w:r>
      <w:r w:rsidR="007B1AF3" w:rsidRPr="00DF4D02">
        <w:rPr>
          <w:i/>
          <w:iCs/>
          <w:w w:val="100"/>
          <w:sz w:val="20"/>
          <w:szCs w:val="20"/>
        </w:rPr>
        <w:t xml:space="preserve"> o</w:t>
      </w:r>
      <w:r w:rsidR="007B1AF3" w:rsidRPr="003F7590">
        <w:rPr>
          <w:w w:val="100"/>
          <w:sz w:val="20"/>
          <w:szCs w:val="20"/>
        </w:rPr>
        <w:t xml:space="preserve"> </w:t>
      </w:r>
      <w:r w:rsidR="007B1AF3" w:rsidRPr="003F7590">
        <w:rPr>
          <w:i/>
          <w:iCs/>
          <w:w w:val="100"/>
          <w:sz w:val="20"/>
          <w:szCs w:val="20"/>
        </w:rPr>
        <w:t>stanie pielęgniarstwa na świecie 2020</w:t>
      </w:r>
      <w:r w:rsidR="004F42B4">
        <w:rPr>
          <w:i/>
          <w:iCs/>
          <w:w w:val="100"/>
          <w:sz w:val="20"/>
          <w:szCs w:val="20"/>
        </w:rPr>
        <w:t xml:space="preserve"> </w:t>
      </w:r>
      <w:r w:rsidR="007B1AF3" w:rsidRPr="003F7590">
        <w:rPr>
          <w:i/>
          <w:iCs/>
          <w:w w:val="100"/>
          <w:sz w:val="20"/>
          <w:szCs w:val="20"/>
        </w:rPr>
        <w:t xml:space="preserve"> </w:t>
      </w:r>
      <w:r w:rsidR="007B1AF3" w:rsidRPr="003F7590">
        <w:rPr>
          <w:w w:val="100"/>
          <w:sz w:val="20"/>
          <w:szCs w:val="20"/>
        </w:rPr>
        <w:t xml:space="preserve">i </w:t>
      </w:r>
      <w:r w:rsidR="007B1AF3" w:rsidRPr="00DF4D02">
        <w:rPr>
          <w:i/>
          <w:iCs/>
          <w:w w:val="100"/>
          <w:sz w:val="20"/>
          <w:szCs w:val="20"/>
        </w:rPr>
        <w:t>Rapor</w:t>
      </w:r>
      <w:r w:rsidR="007B1AF3">
        <w:rPr>
          <w:i/>
          <w:iCs/>
          <w:w w:val="100"/>
          <w:sz w:val="20"/>
          <w:szCs w:val="20"/>
        </w:rPr>
        <w:t>cie</w:t>
      </w:r>
      <w:r w:rsidR="007B1AF3" w:rsidRPr="00DF4D02">
        <w:rPr>
          <w:i/>
          <w:iCs/>
          <w:w w:val="100"/>
          <w:sz w:val="20"/>
          <w:szCs w:val="20"/>
        </w:rPr>
        <w:t xml:space="preserve"> o</w:t>
      </w:r>
      <w:r w:rsidR="007B1AF3" w:rsidRPr="003F7590">
        <w:rPr>
          <w:w w:val="100"/>
          <w:sz w:val="20"/>
          <w:szCs w:val="20"/>
        </w:rPr>
        <w:t xml:space="preserve"> </w:t>
      </w:r>
      <w:r w:rsidR="007B1AF3" w:rsidRPr="003F7590">
        <w:rPr>
          <w:i/>
          <w:iCs/>
          <w:w w:val="100"/>
          <w:sz w:val="20"/>
          <w:szCs w:val="20"/>
        </w:rPr>
        <w:t xml:space="preserve">stanie położnictwa na świecie 2021 </w:t>
      </w:r>
      <w:r w:rsidRPr="003F7590">
        <w:rPr>
          <w:i/>
          <w:iCs/>
          <w:w w:val="100"/>
          <w:sz w:val="20"/>
          <w:szCs w:val="20"/>
        </w:rPr>
        <w:t xml:space="preserve"> </w:t>
      </w:r>
      <w:r w:rsidRPr="003F7590">
        <w:rPr>
          <w:w w:val="100"/>
          <w:sz w:val="20"/>
          <w:szCs w:val="20"/>
        </w:rPr>
        <w:t xml:space="preserve">były mocne pod względem liczby lub </w:t>
      </w:r>
      <w:r w:rsidR="002552EA">
        <w:rPr>
          <w:w w:val="100"/>
          <w:sz w:val="20"/>
          <w:szCs w:val="20"/>
        </w:rPr>
        <w:t>„</w:t>
      </w:r>
      <w:r w:rsidRPr="003F7590">
        <w:rPr>
          <w:w w:val="100"/>
          <w:sz w:val="20"/>
          <w:szCs w:val="20"/>
        </w:rPr>
        <w:t>zasobów</w:t>
      </w:r>
      <w:r w:rsidR="002552EA">
        <w:rPr>
          <w:w w:val="100"/>
          <w:sz w:val="20"/>
          <w:szCs w:val="20"/>
        </w:rPr>
        <w:t>”</w:t>
      </w:r>
      <w:r w:rsidRPr="003F7590">
        <w:rPr>
          <w:w w:val="100"/>
          <w:sz w:val="20"/>
          <w:szCs w:val="20"/>
        </w:rPr>
        <w:t>, nadal istnieją poważne wyzwania związane z dokładnym rozróżnieniem między położnymi, pielęgniarkami i pielęgniarkami</w:t>
      </w:r>
      <w:r w:rsidR="002552EA">
        <w:rPr>
          <w:w w:val="100"/>
          <w:sz w:val="20"/>
          <w:szCs w:val="20"/>
        </w:rPr>
        <w:t>-</w:t>
      </w:r>
      <w:r w:rsidRPr="003F7590">
        <w:rPr>
          <w:w w:val="100"/>
          <w:sz w:val="20"/>
          <w:szCs w:val="20"/>
        </w:rPr>
        <w:t>położnymi oraz zgłaszaniem dodatkowych danych potrzebnych do planowania siły roboczej i analiz rynku pracy w sektorze zdrowia.</w:t>
      </w:r>
    </w:p>
    <w:p w14:paraId="3614DAC8" w14:textId="77777777" w:rsidR="004F42B4" w:rsidRPr="003F7590" w:rsidRDefault="004F42B4" w:rsidP="002552EA">
      <w:pPr>
        <w:pStyle w:val="Teksttreci30"/>
        <w:shd w:val="clear" w:color="auto" w:fill="auto"/>
        <w:tabs>
          <w:tab w:val="left" w:pos="409"/>
        </w:tabs>
        <w:spacing w:line="293" w:lineRule="auto"/>
        <w:ind w:left="320" w:hanging="320"/>
        <w:rPr>
          <w:sz w:val="20"/>
          <w:szCs w:val="20"/>
        </w:rPr>
      </w:pPr>
    </w:p>
    <w:p w14:paraId="7CAF9055" w14:textId="3CD6A0C8" w:rsidR="001F2AC9" w:rsidRDefault="001F2AC9" w:rsidP="002552EA">
      <w:pPr>
        <w:pStyle w:val="Teksttreci30"/>
        <w:shd w:val="clear" w:color="auto" w:fill="auto"/>
        <w:tabs>
          <w:tab w:val="left" w:pos="409"/>
        </w:tabs>
        <w:spacing w:line="295" w:lineRule="auto"/>
        <w:ind w:left="320" w:hanging="320"/>
        <w:rPr>
          <w:i/>
          <w:iCs/>
          <w:w w:val="100"/>
          <w:sz w:val="20"/>
          <w:szCs w:val="20"/>
        </w:rPr>
      </w:pPr>
      <w:r w:rsidRPr="003F7590">
        <w:rPr>
          <w:rFonts w:ascii="Segoe UI" w:eastAsia="Segoe UI" w:hAnsi="Segoe UI" w:cs="Segoe UI"/>
          <w:w w:val="100"/>
          <w:sz w:val="20"/>
          <w:szCs w:val="20"/>
        </w:rPr>
        <w:t>26.</w:t>
      </w:r>
      <w:r w:rsidRPr="003F7590">
        <w:rPr>
          <w:rFonts w:ascii="Segoe UI" w:eastAsia="Segoe UI" w:hAnsi="Segoe UI" w:cs="Segoe UI"/>
          <w:w w:val="100"/>
          <w:sz w:val="20"/>
          <w:szCs w:val="20"/>
        </w:rPr>
        <w:tab/>
      </w:r>
      <w:r w:rsidRPr="003F7590">
        <w:rPr>
          <w:rFonts w:ascii="Segoe UI" w:eastAsia="Segoe UI" w:hAnsi="Segoe UI" w:cs="Segoe UI"/>
          <w:b/>
          <w:bCs/>
          <w:w w:val="100"/>
          <w:sz w:val="20"/>
          <w:szCs w:val="20"/>
        </w:rPr>
        <w:t xml:space="preserve">Międzynarodowa mobilność pracowników i migracja mają coraz większe znaczenie dla wielu sektorów i interesariuszy. </w:t>
      </w:r>
      <w:r w:rsidRPr="003F7590">
        <w:rPr>
          <w:w w:val="100"/>
          <w:sz w:val="20"/>
          <w:szCs w:val="20"/>
        </w:rPr>
        <w:t>Około jedna na osiem pielęgniarek pracuje w kraju innym niż ten, w którym się urodziła lub kształciła. Zależność od pielęgniarek urodzonych i wykształconych za granicą była 15 razy wyższa w krajach o wysokim dochodzie niż w</w:t>
      </w:r>
      <w:r w:rsidR="002552EA">
        <w:rPr>
          <w:w w:val="100"/>
          <w:sz w:val="20"/>
          <w:szCs w:val="20"/>
        </w:rPr>
        <w:t xml:space="preserve"> krajach o</w:t>
      </w:r>
      <w:r w:rsidRPr="003F7590">
        <w:rPr>
          <w:w w:val="100"/>
          <w:sz w:val="20"/>
          <w:szCs w:val="20"/>
        </w:rPr>
        <w:t xml:space="preserve"> innych kategoriach dochodu. Podobnie w przypadku położnych, zależność od osób urodzonych lub wykształconych za granicą była niższa w krajach o niskim i średnim dochodzie. Małe rozwijające się państwa wyspiarskie mogą napotykać szczególne trudności w zatrzymywaniu pracowników służby zdrowia, którzy mogą zarabiać wyższe pensje w krajach sąsiednich o lepszych zasobach </w:t>
      </w:r>
      <w:r w:rsidRPr="003F7590">
        <w:rPr>
          <w:i/>
          <w:iCs/>
          <w:w w:val="100"/>
          <w:sz w:val="20"/>
          <w:szCs w:val="20"/>
        </w:rPr>
        <w:t xml:space="preserve">(52-54). </w:t>
      </w:r>
      <w:r w:rsidRPr="003F7590">
        <w:rPr>
          <w:w w:val="100"/>
          <w:sz w:val="20"/>
          <w:szCs w:val="20"/>
        </w:rPr>
        <w:t xml:space="preserve">Chociaż nastąpił wzrost liczby umów międzyrządowych związanych z międzynarodową mobilnością pracowników służby zdrowia, ministerstwa zdrowia i inne zainteresowane strony nie są systematycznie zaangażowane w negocjowanie i wdrażanie tych umów </w:t>
      </w:r>
      <w:r w:rsidRPr="003F7590">
        <w:rPr>
          <w:i/>
          <w:iCs/>
          <w:w w:val="100"/>
          <w:sz w:val="20"/>
          <w:szCs w:val="20"/>
        </w:rPr>
        <w:t xml:space="preserve">(55). </w:t>
      </w:r>
      <w:r w:rsidRPr="003F7590">
        <w:rPr>
          <w:w w:val="100"/>
          <w:sz w:val="20"/>
          <w:szCs w:val="20"/>
        </w:rPr>
        <w:t xml:space="preserve">Międzynarodowa mobilność pracowników i migracja mogły wzrosnąć podczas pandemii COVID-19 ze względu na popyt na pracę pielęgniarek i złagodzone bariery wejścia na rynek pracy </w:t>
      </w:r>
      <w:r w:rsidRPr="003F7590">
        <w:rPr>
          <w:i/>
          <w:iCs/>
          <w:w w:val="100"/>
          <w:sz w:val="20"/>
          <w:szCs w:val="20"/>
        </w:rPr>
        <w:t>(56).</w:t>
      </w:r>
    </w:p>
    <w:p w14:paraId="6F3CAC34" w14:textId="77777777" w:rsidR="002552EA" w:rsidRPr="003F7590" w:rsidRDefault="002552EA" w:rsidP="002552EA">
      <w:pPr>
        <w:pStyle w:val="Teksttreci30"/>
        <w:shd w:val="clear" w:color="auto" w:fill="auto"/>
        <w:tabs>
          <w:tab w:val="left" w:pos="409"/>
        </w:tabs>
        <w:spacing w:line="295" w:lineRule="auto"/>
        <w:ind w:left="320" w:hanging="320"/>
        <w:rPr>
          <w:sz w:val="20"/>
          <w:szCs w:val="20"/>
        </w:rPr>
      </w:pPr>
    </w:p>
    <w:p w14:paraId="2B5173E7" w14:textId="77777777" w:rsidR="002552EA" w:rsidRDefault="002552EA" w:rsidP="002552EA">
      <w:pPr>
        <w:pStyle w:val="Inne0"/>
        <w:shd w:val="clear" w:color="auto" w:fill="auto"/>
        <w:spacing w:after="240" w:line="240" w:lineRule="auto"/>
        <w:jc w:val="right"/>
        <w:rPr>
          <w:rFonts w:ascii="Times New Roman" w:eastAsia="Times New Roman" w:hAnsi="Times New Roman" w:cs="Times New Roman"/>
          <w:b/>
          <w:bCs/>
          <w:sz w:val="17"/>
          <w:szCs w:val="17"/>
        </w:rPr>
      </w:pPr>
    </w:p>
    <w:p w14:paraId="31C41D2B" w14:textId="77777777" w:rsidR="002552EA" w:rsidRDefault="002552EA" w:rsidP="004C1F31">
      <w:pPr>
        <w:pStyle w:val="Inne0"/>
        <w:shd w:val="clear" w:color="auto" w:fill="auto"/>
        <w:spacing w:after="240" w:line="240" w:lineRule="auto"/>
        <w:rPr>
          <w:rFonts w:ascii="Times New Roman" w:eastAsia="Times New Roman" w:hAnsi="Times New Roman" w:cs="Times New Roman"/>
          <w:b/>
          <w:bCs/>
          <w:sz w:val="17"/>
          <w:szCs w:val="17"/>
        </w:rPr>
      </w:pPr>
    </w:p>
    <w:p w14:paraId="76410297" w14:textId="4E80798E" w:rsidR="001F2AC9" w:rsidRPr="003F7590" w:rsidRDefault="001F2AC9" w:rsidP="002552EA">
      <w:pPr>
        <w:pStyle w:val="Inne0"/>
        <w:shd w:val="clear" w:color="auto" w:fill="auto"/>
        <w:spacing w:after="240" w:line="240" w:lineRule="auto"/>
        <w:jc w:val="right"/>
        <w:rPr>
          <w:sz w:val="17"/>
          <w:szCs w:val="17"/>
        </w:rPr>
      </w:pPr>
      <w:r w:rsidRPr="003F7590">
        <w:rPr>
          <w:rFonts w:ascii="Times New Roman" w:eastAsia="Times New Roman" w:hAnsi="Times New Roman" w:cs="Times New Roman"/>
          <w:b/>
          <w:bCs/>
          <w:sz w:val="17"/>
          <w:szCs w:val="17"/>
        </w:rPr>
        <w:t>Strategiczne kierunki i priorytety polityki na lata 2021-2025</w:t>
      </w:r>
      <w:r w:rsidR="002552EA">
        <w:rPr>
          <w:rFonts w:ascii="Times New Roman" w:eastAsia="Times New Roman" w:hAnsi="Times New Roman" w:cs="Times New Roman"/>
          <w:b/>
          <w:bCs/>
          <w:sz w:val="17"/>
          <w:szCs w:val="17"/>
        </w:rPr>
        <w:t xml:space="preserve">       11</w:t>
      </w:r>
      <w:r w:rsidRPr="003F7590">
        <w:br w:type="page"/>
      </w:r>
    </w:p>
    <w:p w14:paraId="370D427B" w14:textId="35A2FC81" w:rsidR="001F2AC9" w:rsidRPr="003F7590" w:rsidRDefault="002552EA" w:rsidP="0048624E">
      <w:pPr>
        <w:pStyle w:val="Teksttreci30"/>
        <w:shd w:val="clear" w:color="auto" w:fill="auto"/>
        <w:spacing w:after="580" w:line="295" w:lineRule="auto"/>
        <w:ind w:left="340" w:hanging="340"/>
        <w:jc w:val="both"/>
        <w:rPr>
          <w:sz w:val="20"/>
          <w:szCs w:val="20"/>
        </w:rPr>
      </w:pPr>
      <w:r w:rsidRPr="004F42B4">
        <w:rPr>
          <w:rFonts w:ascii="Segoe UI" w:eastAsia="Segoe UI" w:hAnsi="Segoe UI" w:cs="Segoe UI"/>
          <w:w w:val="100"/>
          <w:sz w:val="20"/>
          <w:szCs w:val="20"/>
        </w:rPr>
        <w:t xml:space="preserve">27 </w:t>
      </w:r>
      <w:r w:rsidR="001F2AC9" w:rsidRPr="003F7590">
        <w:rPr>
          <w:rFonts w:ascii="Segoe UI" w:eastAsia="Segoe UI" w:hAnsi="Segoe UI" w:cs="Segoe UI"/>
          <w:b/>
          <w:bCs/>
          <w:w w:val="100"/>
          <w:sz w:val="20"/>
          <w:szCs w:val="20"/>
        </w:rPr>
        <w:t xml:space="preserve">Rekrutacja i utrzymanie personelu jest niemal powszechnym problemem, szczególnie na obszarach wiejskich i oddalonych oraz w małych rozwijających się państwach wyspiarskich </w:t>
      </w:r>
      <w:r w:rsidR="001F2AC9" w:rsidRPr="003F7590">
        <w:rPr>
          <w:i/>
          <w:iCs/>
          <w:w w:val="100"/>
          <w:sz w:val="20"/>
          <w:szCs w:val="20"/>
        </w:rPr>
        <w:t xml:space="preserve">(52, 57, 58). </w:t>
      </w:r>
      <w:r w:rsidR="001F2AC9" w:rsidRPr="003F7590">
        <w:rPr>
          <w:w w:val="100"/>
          <w:sz w:val="20"/>
          <w:szCs w:val="20"/>
        </w:rPr>
        <w:t xml:space="preserve">W niektórych okolicznościach zmniejszona dostępność może występować wraz z bezrobociem i sytuacjami, w których miejsca pracy (wakaty) nie są obsadzane z powodu ograniczeń w przestrzeni fiskalnej lub finansowej potrzebnej do zatrudnienia położnych i pielęgniarek lub dlatego, że zdecydowały się one na pracę w innych sektorach </w:t>
      </w:r>
      <w:r w:rsidR="001F2AC9" w:rsidRPr="003F7590">
        <w:rPr>
          <w:i/>
          <w:iCs/>
          <w:w w:val="100"/>
          <w:sz w:val="20"/>
          <w:szCs w:val="20"/>
        </w:rPr>
        <w:t xml:space="preserve">(59, 60). </w:t>
      </w:r>
      <w:r w:rsidR="001F2AC9" w:rsidRPr="003F7590">
        <w:rPr>
          <w:w w:val="100"/>
          <w:sz w:val="20"/>
          <w:szCs w:val="20"/>
        </w:rPr>
        <w:t xml:space="preserve">Po zatrudnieniu położne i pielęgniarki doświadczają dobrze udokumentowanych czynników </w:t>
      </w:r>
      <w:r>
        <w:rPr>
          <w:w w:val="100"/>
          <w:sz w:val="20"/>
          <w:szCs w:val="20"/>
        </w:rPr>
        <w:t>„</w:t>
      </w:r>
      <w:r w:rsidR="001F2AC9" w:rsidRPr="003F7590">
        <w:rPr>
          <w:w w:val="100"/>
          <w:sz w:val="20"/>
          <w:szCs w:val="20"/>
        </w:rPr>
        <w:t>wypychających i przyciągających</w:t>
      </w:r>
      <w:r>
        <w:rPr>
          <w:w w:val="100"/>
          <w:sz w:val="20"/>
          <w:szCs w:val="20"/>
        </w:rPr>
        <w:t>”</w:t>
      </w:r>
      <w:r w:rsidR="001F2AC9" w:rsidRPr="003F7590">
        <w:rPr>
          <w:w w:val="100"/>
          <w:sz w:val="20"/>
          <w:szCs w:val="20"/>
        </w:rPr>
        <w:t xml:space="preserve">, w tym uprzedzeń związanych z płcią i władzą, które mogą przenikać politykę i przepisy dotyczące miejsca pracy </w:t>
      </w:r>
      <w:r w:rsidR="001F2AC9" w:rsidRPr="003F7590">
        <w:rPr>
          <w:i/>
          <w:iCs/>
          <w:w w:val="100"/>
          <w:sz w:val="20"/>
          <w:szCs w:val="20"/>
        </w:rPr>
        <w:t xml:space="preserve">(34, 61, 62). </w:t>
      </w:r>
      <w:r w:rsidR="001F2AC9" w:rsidRPr="003F7590">
        <w:rPr>
          <w:w w:val="100"/>
          <w:sz w:val="20"/>
          <w:szCs w:val="20"/>
        </w:rPr>
        <w:t>Dowody wskazują, że różnorodne zachęty finansowe i pozafinansowe mogą pomóc w zatrzymaniu położnych i pielęgniarek na obszarach wiejskich, oddalonych i innych niedostatecznie rozwiniętych obszarach, w tym autonomi</w:t>
      </w:r>
      <w:r>
        <w:rPr>
          <w:w w:val="100"/>
          <w:sz w:val="20"/>
          <w:szCs w:val="20"/>
        </w:rPr>
        <w:t>a</w:t>
      </w:r>
      <w:r w:rsidR="001F2AC9" w:rsidRPr="003F7590">
        <w:rPr>
          <w:w w:val="100"/>
          <w:sz w:val="20"/>
          <w:szCs w:val="20"/>
        </w:rPr>
        <w:t xml:space="preserve"> zawodow</w:t>
      </w:r>
      <w:r>
        <w:rPr>
          <w:w w:val="100"/>
          <w:sz w:val="20"/>
          <w:szCs w:val="20"/>
        </w:rPr>
        <w:t>a</w:t>
      </w:r>
      <w:r w:rsidR="001F2AC9" w:rsidRPr="003F7590">
        <w:rPr>
          <w:w w:val="100"/>
          <w:sz w:val="20"/>
          <w:szCs w:val="20"/>
        </w:rPr>
        <w:t xml:space="preserve"> i możliwości pracy w pełnym zakresie praktyk</w:t>
      </w:r>
      <w:r w:rsidR="004F42B4">
        <w:rPr>
          <w:w w:val="100"/>
          <w:sz w:val="20"/>
          <w:szCs w:val="20"/>
        </w:rPr>
        <w:t>i</w:t>
      </w:r>
      <w:r w:rsidR="001F2AC9" w:rsidRPr="003F7590">
        <w:rPr>
          <w:w w:val="100"/>
          <w:sz w:val="20"/>
          <w:szCs w:val="20"/>
        </w:rPr>
        <w:t xml:space="preserve"> </w:t>
      </w:r>
      <w:r w:rsidR="001F2AC9" w:rsidRPr="003F7590">
        <w:rPr>
          <w:i/>
          <w:iCs/>
          <w:w w:val="100"/>
          <w:sz w:val="20"/>
          <w:szCs w:val="20"/>
        </w:rPr>
        <w:t xml:space="preserve">(53, 57, 58, 63-65). </w:t>
      </w:r>
      <w:r w:rsidR="001F2AC9" w:rsidRPr="003F7590">
        <w:rPr>
          <w:w w:val="100"/>
          <w:sz w:val="20"/>
          <w:szCs w:val="20"/>
        </w:rPr>
        <w:t xml:space="preserve">W przypadku obu zawodów COVID-19 uwypuklił luki w politykach ważnych dla zatrzymania położnych i pielęgniarek w placówkach opieki w celu zapewnienia bezpieczeństwa i higieny, co prowadzi do infekcji, chorób i zgonów, a także wypalenia zawodowego, absencji i związanego z tym wpływu na świadczenie usług zdrowotnych </w:t>
      </w:r>
      <w:r w:rsidR="001F2AC9" w:rsidRPr="003F7590">
        <w:rPr>
          <w:i/>
          <w:iCs/>
          <w:w w:val="100"/>
          <w:sz w:val="20"/>
          <w:szCs w:val="20"/>
        </w:rPr>
        <w:t>(66-69).</w:t>
      </w:r>
    </w:p>
    <w:p w14:paraId="12BC4A9E" w14:textId="77777777" w:rsidR="001F2AC9" w:rsidRPr="003F7590" w:rsidRDefault="001F2AC9" w:rsidP="001F2AC9">
      <w:pPr>
        <w:pStyle w:val="Inne0"/>
        <w:shd w:val="clear" w:color="auto" w:fill="auto"/>
        <w:spacing w:after="580" w:line="288" w:lineRule="auto"/>
        <w:rPr>
          <w:sz w:val="22"/>
          <w:szCs w:val="22"/>
        </w:rPr>
      </w:pPr>
      <w:r w:rsidRPr="003F7590">
        <w:rPr>
          <w:rFonts w:ascii="Georgia" w:eastAsia="Georgia" w:hAnsi="Georgia" w:cs="Georgia"/>
          <w:b/>
          <w:bCs/>
          <w:sz w:val="22"/>
          <w:szCs w:val="22"/>
        </w:rPr>
        <w:t xml:space="preserve">Kierunek strategiczny: </w:t>
      </w:r>
      <w:r w:rsidRPr="003F7590">
        <w:rPr>
          <w:rFonts w:ascii="Georgia" w:eastAsia="Georgia" w:hAnsi="Georgia" w:cs="Georgia"/>
          <w:sz w:val="22"/>
          <w:szCs w:val="22"/>
        </w:rPr>
        <w:t>Zwiększenie dostępności pracowników służby zdrowia poprzez zrównoważone tworzenie miejsc pracy dla pielęgniarek i położnych, skuteczną rekrutację i zatrzymywanie położnych i pielęgniarek oraz etyczne zarządzanie międzynarodową mobilnością i migracją.</w:t>
      </w:r>
    </w:p>
    <w:p w14:paraId="5C875262" w14:textId="57D09885" w:rsidR="001F2AC9" w:rsidRPr="003F7590" w:rsidRDefault="00D13471" w:rsidP="00D13471">
      <w:pPr>
        <w:pStyle w:val="Teksttreci30"/>
        <w:shd w:val="clear" w:color="auto" w:fill="auto"/>
        <w:spacing w:after="280" w:line="293" w:lineRule="auto"/>
        <w:ind w:left="340" w:hanging="340"/>
        <w:rPr>
          <w:sz w:val="20"/>
          <w:szCs w:val="20"/>
        </w:rPr>
      </w:pPr>
      <w:r w:rsidRPr="004F42B4">
        <w:rPr>
          <w:rFonts w:ascii="Segoe UI" w:eastAsia="Segoe UI" w:hAnsi="Segoe UI" w:cs="Segoe UI"/>
          <w:w w:val="100"/>
          <w:sz w:val="20"/>
          <w:szCs w:val="20"/>
        </w:rPr>
        <w:t>28.</w:t>
      </w:r>
      <w:r>
        <w:rPr>
          <w:rFonts w:ascii="Segoe UI" w:eastAsia="Segoe UI" w:hAnsi="Segoe UI" w:cs="Segoe UI"/>
          <w:b/>
          <w:bCs/>
          <w:w w:val="100"/>
          <w:sz w:val="20"/>
          <w:szCs w:val="20"/>
        </w:rPr>
        <w:t xml:space="preserve"> </w:t>
      </w:r>
      <w:r w:rsidR="001F2AC9" w:rsidRPr="003F7590">
        <w:rPr>
          <w:rFonts w:ascii="Segoe UI" w:eastAsia="Segoe UI" w:hAnsi="Segoe UI" w:cs="Segoe UI"/>
          <w:b/>
          <w:bCs/>
          <w:w w:val="100"/>
          <w:sz w:val="20"/>
          <w:szCs w:val="20"/>
        </w:rPr>
        <w:t xml:space="preserve">Priorytet polityki: Planowanie i prognozowanie zatrudnienia pielęgniarek i położnych z perspektywy rynku pracy w sektorze ochrony zdrowia. </w:t>
      </w:r>
      <w:r w:rsidR="001F2AC9" w:rsidRPr="003F7590">
        <w:rPr>
          <w:w w:val="100"/>
          <w:sz w:val="20"/>
          <w:szCs w:val="20"/>
        </w:rPr>
        <w:t xml:space="preserve">Wykorzystanie perspektywy rynku pracy w sektorze zdrowia pozwala na kompleksowe zrozumienie sił, które powodują niedobory i nadwyżki pracowników służby zdrowia, zróżnicowanie umiejętności i nierównowagę geograficzną oraz nieoptymalne wyniki. Dane dotyczące zasobów i dystrybucji, a także edukacji (kandydaci, </w:t>
      </w:r>
      <w:r w:rsidR="006033A5">
        <w:rPr>
          <w:w w:val="100"/>
          <w:sz w:val="20"/>
          <w:szCs w:val="20"/>
        </w:rPr>
        <w:t>kadra</w:t>
      </w:r>
      <w:r w:rsidR="001F2AC9" w:rsidRPr="003F7590">
        <w:rPr>
          <w:w w:val="100"/>
          <w:sz w:val="20"/>
          <w:szCs w:val="20"/>
        </w:rPr>
        <w:t>, absolwenci) i zatrudnienia (wakaty, rotacja, migracja) są niezbędne do opracowania skutecznych polityk dotyczących pracowników służby zdrowia oraz prognozowania i planowania przyszłych potrzeb. Kraje zazwyczaj stosują analizę rynku pracy w służbie zdrowia w procesie opracowywania lub aktualizacji planów strategicznych i inwestycyjnych dotyczących pracowników służby zdrowia.</w:t>
      </w:r>
    </w:p>
    <w:p w14:paraId="4E706247" w14:textId="14E841A7" w:rsidR="001F2AC9" w:rsidRDefault="006033A5" w:rsidP="0048624E">
      <w:pPr>
        <w:pStyle w:val="Teksttreci30"/>
        <w:shd w:val="clear" w:color="auto" w:fill="auto"/>
        <w:spacing w:line="295" w:lineRule="auto"/>
        <w:ind w:left="340" w:hanging="340"/>
        <w:rPr>
          <w:w w:val="100"/>
          <w:sz w:val="20"/>
          <w:szCs w:val="20"/>
        </w:rPr>
      </w:pPr>
      <w:r>
        <w:rPr>
          <w:rFonts w:ascii="Segoe UI" w:eastAsia="Segoe UI" w:hAnsi="Segoe UI" w:cs="Segoe UI"/>
          <w:w w:val="100"/>
          <w:sz w:val="20"/>
          <w:szCs w:val="20"/>
        </w:rPr>
        <w:t>2</w:t>
      </w:r>
      <w:r w:rsidR="001F2AC9" w:rsidRPr="003F7590">
        <w:rPr>
          <w:rFonts w:ascii="Segoe UI" w:eastAsia="Segoe UI" w:hAnsi="Segoe UI" w:cs="Segoe UI"/>
          <w:w w:val="100"/>
          <w:sz w:val="20"/>
          <w:szCs w:val="20"/>
        </w:rPr>
        <w:t xml:space="preserve">9. </w:t>
      </w:r>
      <w:r w:rsidR="001F2AC9" w:rsidRPr="003F7590">
        <w:rPr>
          <w:rFonts w:ascii="Segoe UI" w:eastAsia="Segoe UI" w:hAnsi="Segoe UI" w:cs="Segoe UI"/>
          <w:b/>
          <w:bCs/>
          <w:w w:val="100"/>
          <w:sz w:val="20"/>
          <w:szCs w:val="20"/>
        </w:rPr>
        <w:t xml:space="preserve">Działania wspierające: </w:t>
      </w:r>
      <w:r w:rsidR="001F2AC9" w:rsidRPr="003F7590">
        <w:rPr>
          <w:w w:val="100"/>
          <w:sz w:val="20"/>
          <w:szCs w:val="20"/>
        </w:rPr>
        <w:t>Wielosektorowe podejście prowadzone przez ministerstwo zdrowia i rządowych naczelnych pielęgniarzy i naczelnych położnych w koordynacji i współpracy z ministerstwami edukacji, finansów, pracy, rozwoju społecznego oraz sektorami prywatnym, pozarządowym i non-profit ma kluczowe znaczenie dla identyfikacji kluczowych kwestii politycznych i danych potrzebnych do analizy. Kraje powinny przyspieszyć wdrażanie NHWA w celu zestawiania danych niezbędnych do analiz rynku pracy w sektorze zdrowia i zarządzania siłą roboczą. Planowanie i prognozowanie powinno uwzględniać zoptymalizowane zakresy praktyki, na przykład autonomiczną praktykę położnych w środowiskach lokalnych i świadczenie usług pielęgniarskich w podstawowej opiece zdrowotnej, w tym zarządzanie chorobami niezakaźnymi. Dialog z wykorzystaniem perspektywy rynku pracy może również uwzględniać sposób, w jaki modele świadczenia usług, takie jak ciągłość opieki prowadzona przez położne, mogą wpływać na dostęp, jakość opieki, satysfakcję z pracy oraz rekrutację i zatrzymanie pracowników.</w:t>
      </w:r>
    </w:p>
    <w:p w14:paraId="058A44ED" w14:textId="77777777" w:rsidR="0048624E" w:rsidRPr="003F7590" w:rsidRDefault="0048624E" w:rsidP="0048624E">
      <w:pPr>
        <w:pStyle w:val="Teksttreci30"/>
        <w:shd w:val="clear" w:color="auto" w:fill="auto"/>
        <w:spacing w:line="295" w:lineRule="auto"/>
        <w:ind w:left="340" w:hanging="340"/>
        <w:rPr>
          <w:sz w:val="20"/>
          <w:szCs w:val="20"/>
        </w:rPr>
      </w:pPr>
    </w:p>
    <w:p w14:paraId="48770E1E" w14:textId="2A56E72E" w:rsidR="001F2AC9" w:rsidRPr="003F7590" w:rsidRDefault="001F2AC9" w:rsidP="001F2AC9">
      <w:pPr>
        <w:pStyle w:val="Inne0"/>
        <w:shd w:val="clear" w:color="auto" w:fill="auto"/>
        <w:spacing w:after="0" w:line="240" w:lineRule="auto"/>
        <w:rPr>
          <w:sz w:val="17"/>
          <w:szCs w:val="17"/>
        </w:rPr>
      </w:pPr>
      <w:r>
        <w:rPr>
          <w:noProof/>
        </w:rPr>
        <mc:AlternateContent>
          <mc:Choice Requires="wps">
            <w:drawing>
              <wp:anchor distT="0" distB="0" distL="114300" distR="114300" simplePos="0" relativeHeight="251696128" behindDoc="0" locked="0" layoutInCell="1" allowOverlap="1" wp14:anchorId="701BE897" wp14:editId="79B6CE3B">
                <wp:simplePos x="0" y="0"/>
                <wp:positionH relativeFrom="page">
                  <wp:posOffset>692150</wp:posOffset>
                </wp:positionH>
                <wp:positionV relativeFrom="paragraph">
                  <wp:posOffset>0</wp:posOffset>
                </wp:positionV>
                <wp:extent cx="146050" cy="155575"/>
                <wp:effectExtent l="0" t="0" r="0" b="0"/>
                <wp:wrapSquare wrapText="bothSides"/>
                <wp:docPr id="430" name="Shape 430"/>
                <wp:cNvGraphicFramePr/>
                <a:graphic xmlns:a="http://schemas.openxmlformats.org/drawingml/2006/main">
                  <a:graphicData uri="http://schemas.microsoft.com/office/word/2010/wordprocessingShape">
                    <wps:wsp>
                      <wps:cNvSpPr txBox="1"/>
                      <wps:spPr>
                        <a:xfrm>
                          <a:off x="0" y="0"/>
                          <a:ext cx="146050" cy="155575"/>
                        </a:xfrm>
                        <a:prstGeom prst="rect">
                          <a:avLst/>
                        </a:prstGeom>
                        <a:noFill/>
                      </wps:spPr>
                      <wps:txbx>
                        <w:txbxContent>
                          <w:p w14:paraId="4C3DA119" w14:textId="77777777" w:rsidR="001F2AC9" w:rsidRDefault="001F2AC9" w:rsidP="001F2AC9">
                            <w:pPr>
                              <w:pStyle w:val="Teksttreci90"/>
                              <w:shd w:val="clear" w:color="auto" w:fill="auto"/>
                              <w:spacing w:after="0" w:line="240" w:lineRule="auto"/>
                              <w:rPr>
                                <w:sz w:val="18"/>
                                <w:szCs w:val="18"/>
                              </w:rPr>
                            </w:pPr>
                            <w:r>
                              <w:rPr>
                                <w:b/>
                                <w:bCs/>
                                <w:sz w:val="18"/>
                                <w:szCs w:val="18"/>
                              </w:rPr>
                              <w:t>12</w:t>
                            </w:r>
                          </w:p>
                        </w:txbxContent>
                      </wps:txbx>
                      <wps:bodyPr wrap="none" lIns="0" tIns="0" rIns="0" bIns="0"/>
                    </wps:wsp>
                  </a:graphicData>
                </a:graphic>
              </wp:anchor>
            </w:drawing>
          </mc:Choice>
          <mc:Fallback>
            <w:pict>
              <v:shape w14:anchorId="701BE897" id="Shape 430" o:spid="_x0000_s1052" type="#_x0000_t202" style="position:absolute;margin-left:54.5pt;margin-top:0;width:11.5pt;height:12.25pt;z-index:25169612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" filled="f" stroked="f">
                <v:textbox inset="0,0,0,0">
                  <w:txbxContent>
                    <w:p w14:paraId="4C3DA119" w14:textId="77777777" w:rsidR="001F2AC9" w:rsidRDefault="001F2AC9" w:rsidP="001F2AC9">
                      <w:pPr>
                        <w:pStyle w:val="Teksttreci90"/>
                        <w:shd w:val="clear" w:color="auto" w:fill="auto"/>
                        <w:spacing w:after="0" w:line="240" w:lineRule="auto"/>
                        <w:rPr>
                          <w:sz w:val="18"/>
                          <w:szCs w:val="18"/>
                        </w:rPr>
                      </w:pPr>
                      <w:r>
                        <w:rPr>
                          <w:b/>
                          <w:bCs/>
                          <w:sz w:val="18"/>
                          <w:szCs w:val="18"/>
                        </w:rPr>
                        <w:t>12</w:t>
                      </w:r>
                    </w:p>
                  </w:txbxContent>
                </v:textbox>
                <w10:wrap type="square" anchorx="page"/>
              </v:shape>
            </w:pict>
          </mc:Fallback>
        </mc:AlternateContent>
      </w:r>
      <w:r w:rsidRPr="003F7590">
        <w:rPr>
          <w:rFonts w:ascii="Times New Roman" w:eastAsia="Times New Roman" w:hAnsi="Times New Roman" w:cs="Times New Roman"/>
          <w:b/>
          <w:bCs/>
          <w:sz w:val="17"/>
          <w:szCs w:val="17"/>
        </w:rPr>
        <w:t xml:space="preserve">Globalne kierunki strategiczne dla pielęgniarstwa i położnictwa </w:t>
      </w:r>
      <w:r w:rsidR="004F42B4">
        <w:rPr>
          <w:rFonts w:ascii="Times New Roman" w:eastAsia="Times New Roman" w:hAnsi="Times New Roman" w:cs="Times New Roman"/>
          <w:b/>
          <w:bCs/>
          <w:sz w:val="17"/>
          <w:szCs w:val="17"/>
        </w:rPr>
        <w:t xml:space="preserve">na lata </w:t>
      </w:r>
      <w:r w:rsidRPr="003F7590">
        <w:rPr>
          <w:rFonts w:ascii="Times New Roman" w:eastAsia="Times New Roman" w:hAnsi="Times New Roman" w:cs="Times New Roman"/>
          <w:b/>
          <w:bCs/>
          <w:sz w:val="17"/>
          <w:szCs w:val="17"/>
        </w:rPr>
        <w:t>2021-2025</w:t>
      </w:r>
      <w:r w:rsidRPr="003F7590">
        <w:br w:type="page"/>
      </w:r>
    </w:p>
    <w:p w14:paraId="1A6563F3" w14:textId="0B24BA85" w:rsidR="001F2AC9" w:rsidRPr="003F7590" w:rsidRDefault="006033A5" w:rsidP="006033A5">
      <w:pPr>
        <w:pStyle w:val="Teksttreci30"/>
        <w:shd w:val="clear" w:color="auto" w:fill="auto"/>
        <w:spacing w:after="280" w:line="293" w:lineRule="auto"/>
        <w:ind w:left="240" w:hanging="240"/>
        <w:rPr>
          <w:sz w:val="20"/>
          <w:szCs w:val="20"/>
        </w:rPr>
      </w:pPr>
      <w:r w:rsidRPr="004F42B4">
        <w:rPr>
          <w:rFonts w:ascii="Segoe UI" w:eastAsia="Segoe UI" w:hAnsi="Segoe UI" w:cs="Segoe UI"/>
          <w:w w:val="100"/>
          <w:sz w:val="20"/>
          <w:szCs w:val="20"/>
        </w:rPr>
        <w:t>30.</w:t>
      </w:r>
      <w:r>
        <w:rPr>
          <w:rFonts w:ascii="Segoe UI" w:eastAsia="Segoe UI" w:hAnsi="Segoe UI" w:cs="Segoe UI"/>
          <w:b/>
          <w:bCs/>
          <w:w w:val="100"/>
          <w:sz w:val="20"/>
          <w:szCs w:val="20"/>
        </w:rPr>
        <w:t xml:space="preserve"> </w:t>
      </w:r>
      <w:r w:rsidR="001F2AC9" w:rsidRPr="003F7590">
        <w:rPr>
          <w:rFonts w:ascii="Segoe UI" w:eastAsia="Segoe UI" w:hAnsi="Segoe UI" w:cs="Segoe UI"/>
          <w:b/>
          <w:bCs/>
          <w:w w:val="100"/>
          <w:sz w:val="20"/>
          <w:szCs w:val="20"/>
        </w:rPr>
        <w:t xml:space="preserve">Priorytet polityki: Zapewnienie odpowiedniego popytu (miejsc pracy) w odniesieniu do świadczenia usług zdrowotnych w zakresie podstawowej opieki zdrowotnej i innych priorytetów w zakresie zdrowia populacji. </w:t>
      </w:r>
      <w:r w:rsidR="001F2AC9" w:rsidRPr="003F7590">
        <w:rPr>
          <w:rFonts w:ascii="Segoe UI" w:eastAsia="Segoe UI" w:hAnsi="Segoe UI" w:cs="Segoe UI"/>
          <w:w w:val="100"/>
          <w:sz w:val="20"/>
          <w:szCs w:val="20"/>
        </w:rPr>
        <w:t xml:space="preserve">5,9 </w:t>
      </w:r>
      <w:r w:rsidR="001F2AC9" w:rsidRPr="003F7590">
        <w:rPr>
          <w:w w:val="100"/>
          <w:sz w:val="20"/>
          <w:szCs w:val="20"/>
        </w:rPr>
        <w:t xml:space="preserve">miliona nowych miejsc pracy dla pielęgniarek i położnych wymaganych do zaspokojenia potrzeb populacji można stworzyć w większości krajów przy istniejącym finansowaniu krajowym poprzez większe skupienie się na mobilizacji zasobów krajowych </w:t>
      </w:r>
      <w:r w:rsidR="001F2AC9" w:rsidRPr="003F7590">
        <w:rPr>
          <w:i/>
          <w:iCs/>
          <w:w w:val="100"/>
          <w:sz w:val="20"/>
          <w:szCs w:val="20"/>
        </w:rPr>
        <w:t xml:space="preserve">(70). </w:t>
      </w:r>
      <w:r w:rsidR="001F2AC9" w:rsidRPr="003F7590">
        <w:rPr>
          <w:w w:val="100"/>
          <w:sz w:val="20"/>
          <w:szCs w:val="20"/>
        </w:rPr>
        <w:t xml:space="preserve">Niektóre kraje o niskim i średnim dochodzie staną w obliczu wyzwań związanych z tworzeniem miejsc pracy ze względu na niewystarczający popyt na zatrudnienie położnych i pielęgniarek potrzebnych do osiągnięcia UHC; inne kraje mogą potrzebować zwiększenia zdolności absorpcyjnej lub ogólnego udziału w rynku pracy </w:t>
      </w:r>
      <w:r w:rsidR="001F2AC9" w:rsidRPr="003F7590">
        <w:rPr>
          <w:i/>
          <w:iCs/>
          <w:w w:val="100"/>
          <w:sz w:val="20"/>
          <w:szCs w:val="20"/>
        </w:rPr>
        <w:t xml:space="preserve">(71). </w:t>
      </w:r>
      <w:r w:rsidR="001F2AC9" w:rsidRPr="003F7590">
        <w:rPr>
          <w:w w:val="100"/>
          <w:sz w:val="20"/>
          <w:szCs w:val="20"/>
        </w:rPr>
        <w:t xml:space="preserve">Harmonizacja i dostosowanie zobowiązań darczyńców, partnerów rozwojowych i międzynarodowych instytucji finansowych może umożliwić zrównoważone, zoptymalizowane wsparcie dostosowujące przepływy finansowe i politykę do priorytetów gospodarczych, społecznych i środowiskowych Agendy na rzecz zrównoważonego rozwoju 2030 </w:t>
      </w:r>
      <w:r w:rsidR="001F2AC9" w:rsidRPr="003F7590">
        <w:rPr>
          <w:i/>
          <w:iCs/>
          <w:w w:val="100"/>
          <w:sz w:val="20"/>
          <w:szCs w:val="20"/>
        </w:rPr>
        <w:t>(72).</w:t>
      </w:r>
      <w:r w:rsidR="001F2AC9" w:rsidRPr="003F7590">
        <w:rPr>
          <w:w w:val="100"/>
          <w:sz w:val="20"/>
          <w:szCs w:val="20"/>
        </w:rPr>
        <w:t xml:space="preserve"> Pozwoli to na wzmocnienie </w:t>
      </w:r>
      <w:r w:rsidR="004F42B4">
        <w:rPr>
          <w:w w:val="100"/>
          <w:sz w:val="20"/>
          <w:szCs w:val="20"/>
        </w:rPr>
        <w:t>kadr</w:t>
      </w:r>
      <w:r w:rsidR="001F2AC9" w:rsidRPr="003F7590">
        <w:rPr>
          <w:w w:val="100"/>
          <w:sz w:val="20"/>
          <w:szCs w:val="20"/>
        </w:rPr>
        <w:t xml:space="preserve"> pielęgniarek i położnych, przy jednoczesnym zapewnieniu, że fundusz płac może zostać rozszerzony i utrzymany, aby przyspieszyć postęp w kierunku UHC i innych celów zdrowotnych.</w:t>
      </w:r>
    </w:p>
    <w:p w14:paraId="3EB82CF5" w14:textId="1C85544F" w:rsidR="001F2AC9" w:rsidRPr="003F7590" w:rsidRDefault="008000B7" w:rsidP="001F2AC9">
      <w:pPr>
        <w:pStyle w:val="Teksttreci30"/>
        <w:shd w:val="clear" w:color="auto" w:fill="auto"/>
        <w:spacing w:after="580" w:line="298" w:lineRule="auto"/>
        <w:ind w:left="240" w:hanging="240"/>
        <w:rPr>
          <w:sz w:val="20"/>
          <w:szCs w:val="20"/>
        </w:rPr>
      </w:pPr>
      <w:r>
        <w:rPr>
          <w:rFonts w:ascii="Segoe UI" w:eastAsia="Segoe UI" w:hAnsi="Segoe UI" w:cs="Segoe UI"/>
          <w:w w:val="100"/>
          <w:sz w:val="20"/>
          <w:szCs w:val="20"/>
        </w:rPr>
        <w:t>3</w:t>
      </w:r>
      <w:r w:rsidR="001F2AC9" w:rsidRPr="003F7590">
        <w:rPr>
          <w:rFonts w:ascii="Segoe UI" w:eastAsia="Segoe UI" w:hAnsi="Segoe UI" w:cs="Segoe UI"/>
          <w:w w:val="100"/>
          <w:sz w:val="20"/>
          <w:szCs w:val="20"/>
        </w:rPr>
        <w:t xml:space="preserve">1. </w:t>
      </w:r>
      <w:r w:rsidR="001F2AC9" w:rsidRPr="003F7590">
        <w:rPr>
          <w:rFonts w:ascii="Segoe UI" w:eastAsia="Segoe UI" w:hAnsi="Segoe UI" w:cs="Segoe UI"/>
          <w:b/>
          <w:bCs/>
          <w:w w:val="100"/>
          <w:sz w:val="20"/>
          <w:szCs w:val="20"/>
        </w:rPr>
        <w:t xml:space="preserve">Działania wspomagające: </w:t>
      </w:r>
      <w:r w:rsidR="001F2AC9" w:rsidRPr="003F7590">
        <w:rPr>
          <w:w w:val="100"/>
          <w:sz w:val="20"/>
          <w:szCs w:val="20"/>
        </w:rPr>
        <w:t>Analiza rynku pracy w sektorze zdrowia w połączeniu z ekonomiczną analizą wykonalności może pomóc w informowaniu o działaniach mających na celu optymalizację inwestycji w siłę roboczą pielęgniarek i położnych. Mobilizacja zasobów krajowych może obejmować dodatkowe środki budżetowe na zatrudnienie pielęgniarek i położnych oraz włączenie sektora prywatnego do zróżnicowanych i zrównoważonych modeli finansowania w celu zapewnienia dostępności położnych i pielęgniarek w perspektywie długoterminowej. Kraje otrzymujące pomoc rozwojową mogą być zmuszone do zidentyfikowania możliwości pozyskania finansowania międzysektorowego w celu wsparcia strategii dotyczących pracowników służby zdrowia i wdrożenia innowacyjnych mechanizmów finansowania, takich jak instytucjonalne łączenie funduszy, przy jednoczesnym budowaniu zdolności do zrównoważonego wzrostu wynagrodzeń. Tworzenie miejsc pracy i nowe możliwości zatrudnienia powinny być sprawiedliwie dostępne i przyczyniać się do tworzenia kadr pielęgniarskich i położniczych, które są reprezentatywne dla populacji, którym służą.</w:t>
      </w:r>
    </w:p>
    <w:p w14:paraId="3AA17803" w14:textId="25923063" w:rsidR="001F2AC9" w:rsidRPr="003F7590" w:rsidRDefault="008000B7" w:rsidP="008000B7">
      <w:pPr>
        <w:pStyle w:val="Nagwek90"/>
        <w:keepNext/>
        <w:keepLines/>
        <w:shd w:val="clear" w:color="auto" w:fill="auto"/>
        <w:spacing w:after="0" w:line="271" w:lineRule="auto"/>
        <w:ind w:left="284" w:hanging="284"/>
      </w:pPr>
      <w:bookmarkStart w:id="16" w:name="bookmark159"/>
      <w:r w:rsidRPr="008000B7">
        <w:rPr>
          <w:b w:val="0"/>
          <w:bCs w:val="0"/>
        </w:rPr>
        <w:t>32.</w:t>
      </w:r>
      <w:r>
        <w:t xml:space="preserve"> </w:t>
      </w:r>
      <w:r w:rsidR="001F2AC9" w:rsidRPr="003F7590">
        <w:t>Priorytet polityki: Wzmocnienie wdrażania Globalnego kodeksu praktyk WHO w zakresie międzynarodowej rekrutacji personelu medycznego (</w:t>
      </w:r>
      <w:r>
        <w:t>„</w:t>
      </w:r>
      <w:r w:rsidR="001F2AC9" w:rsidRPr="003F7590">
        <w:t>Kodeks</w:t>
      </w:r>
      <w:r>
        <w:t>”</w:t>
      </w:r>
      <w:r w:rsidR="001F2AC9" w:rsidRPr="003F7590">
        <w:t>).</w:t>
      </w:r>
      <w:bookmarkEnd w:id="16"/>
    </w:p>
    <w:p w14:paraId="5F85F017" w14:textId="77777777" w:rsidR="001F2AC9" w:rsidRPr="003F7590" w:rsidRDefault="001F2AC9" w:rsidP="001F2AC9">
      <w:pPr>
        <w:pStyle w:val="Teksttreci30"/>
        <w:shd w:val="clear" w:color="auto" w:fill="auto"/>
        <w:spacing w:after="280" w:line="300" w:lineRule="auto"/>
        <w:ind w:left="240"/>
        <w:rPr>
          <w:sz w:val="20"/>
          <w:szCs w:val="20"/>
        </w:rPr>
      </w:pPr>
      <w:r w:rsidRPr="003F7590">
        <w:rPr>
          <w:w w:val="100"/>
          <w:sz w:val="20"/>
          <w:szCs w:val="20"/>
        </w:rPr>
        <w:t>Kodeks jest powszechnie uznawany za uniwersalne ramy etyczne łączące międzynarodową rekrutację pracowników służby zdrowia i wzmacnianie systemów opieki zdrowotnej. Wdrożenie Kodeksu może pomóc w zapewnieniu, że postęp w kierunku UHC oraz zdolność do reagowania i zarządzania nagłymi przypadkami zdrowotnymi w państwach członkowskich służy wspieraniu, a nie narażaniu na szwank podobnych osiągnięć w innych państwach członkowskich.</w:t>
      </w:r>
    </w:p>
    <w:p w14:paraId="30589CDD" w14:textId="6952A883" w:rsidR="001F2AC9" w:rsidRPr="003F7590" w:rsidRDefault="008000B7" w:rsidP="008000B7">
      <w:pPr>
        <w:pStyle w:val="Teksttreci30"/>
        <w:shd w:val="clear" w:color="auto" w:fill="auto"/>
        <w:spacing w:line="295" w:lineRule="auto"/>
        <w:ind w:left="240" w:hanging="240"/>
        <w:rPr>
          <w:sz w:val="20"/>
          <w:szCs w:val="20"/>
        </w:rPr>
      </w:pPr>
      <w:r w:rsidRPr="008000B7">
        <w:rPr>
          <w:rFonts w:ascii="Segoe UI" w:eastAsia="Segoe UI" w:hAnsi="Segoe UI" w:cs="Segoe UI"/>
          <w:w w:val="100"/>
          <w:sz w:val="20"/>
          <w:szCs w:val="20"/>
        </w:rPr>
        <w:t>33.</w:t>
      </w:r>
      <w:r w:rsidR="001F2AC9" w:rsidRPr="003F7590">
        <w:rPr>
          <w:rFonts w:ascii="Segoe UI" w:eastAsia="Segoe UI" w:hAnsi="Segoe UI" w:cs="Segoe UI"/>
          <w:b/>
          <w:bCs/>
          <w:w w:val="100"/>
          <w:sz w:val="20"/>
          <w:szCs w:val="20"/>
        </w:rPr>
        <w:t xml:space="preserve">Działania wspomagające: </w:t>
      </w:r>
      <w:r w:rsidR="001F2AC9" w:rsidRPr="003F7590">
        <w:rPr>
          <w:w w:val="100"/>
          <w:sz w:val="20"/>
          <w:szCs w:val="20"/>
        </w:rPr>
        <w:t xml:space="preserve">Interesy interesariuszy systemu opieki zdrowotnej, w tym ministerstw zdrowia, muszą być brane pod uwagę w ramach dyskusji związanych z międzynarodową migracją i mobilnością pracowników służby zdrowia. O ile to możliwe, porozumienia między krajami w tym obszarze powinny być wyraźnie oparte na analizach rynku pracy w sektorze zdrowia (zapewniając brak negatywnego wpływu na system opieki zdrowotnej w kraju pochodzenia) i zgłaszane za pośrednictwem mechanizmu sprawozdawczości kodeksowej. W dzisiejszej zglobalizowanej gospodarce istnieją ramy zarządzania i regulacyjne dotyczące standardów zatrudnienia w celu promowania równych szans dla wszystkich płci w celu uzyskania godnej i produktywnej pracy </w:t>
      </w:r>
      <w:r w:rsidR="001F2AC9" w:rsidRPr="003F7590">
        <w:rPr>
          <w:i/>
          <w:iCs/>
          <w:w w:val="100"/>
          <w:sz w:val="20"/>
          <w:szCs w:val="20"/>
        </w:rPr>
        <w:t>(73).</w:t>
      </w:r>
    </w:p>
    <w:p w14:paraId="5286A373" w14:textId="2F311AA4" w:rsidR="001F2AC9" w:rsidRPr="003F7590" w:rsidRDefault="001F2AC9" w:rsidP="004F42B4">
      <w:pPr>
        <w:pStyle w:val="Inne0"/>
        <w:shd w:val="clear" w:color="auto" w:fill="auto"/>
        <w:spacing w:after="0" w:line="240" w:lineRule="auto"/>
        <w:ind w:left="3686"/>
        <w:jc w:val="right"/>
        <w:rPr>
          <w:sz w:val="17"/>
          <w:szCs w:val="17"/>
        </w:rPr>
      </w:pPr>
      <w:r w:rsidRPr="003F7590">
        <w:rPr>
          <w:rFonts w:ascii="Times New Roman" w:eastAsia="Times New Roman" w:hAnsi="Times New Roman" w:cs="Times New Roman"/>
          <w:b/>
          <w:bCs/>
          <w:sz w:val="17"/>
          <w:szCs w:val="17"/>
        </w:rPr>
        <w:t>Strategiczne kierunki i priorytety polityki na lata 2021-2025</w:t>
      </w:r>
      <w:r w:rsidR="008000B7">
        <w:rPr>
          <w:rFonts w:ascii="Times New Roman" w:eastAsia="Times New Roman" w:hAnsi="Times New Roman" w:cs="Times New Roman"/>
          <w:b/>
          <w:bCs/>
          <w:sz w:val="17"/>
          <w:szCs w:val="17"/>
        </w:rPr>
        <w:t xml:space="preserve">       13</w:t>
      </w:r>
      <w:r w:rsidRPr="003F7590">
        <w:br w:type="page"/>
      </w:r>
    </w:p>
    <w:p w14:paraId="12395277" w14:textId="5E2A0D0B" w:rsidR="001F2AC9" w:rsidRPr="003F7590" w:rsidRDefault="008000B7" w:rsidP="001F2AC9">
      <w:pPr>
        <w:pStyle w:val="Teksttreci30"/>
        <w:shd w:val="clear" w:color="auto" w:fill="auto"/>
        <w:spacing w:after="280" w:line="293" w:lineRule="auto"/>
        <w:ind w:left="360" w:hanging="200"/>
        <w:rPr>
          <w:sz w:val="20"/>
          <w:szCs w:val="20"/>
        </w:rPr>
      </w:pPr>
      <w:r>
        <w:rPr>
          <w:rFonts w:ascii="Segoe UI" w:eastAsia="Segoe UI" w:hAnsi="Segoe UI" w:cs="Segoe UI"/>
          <w:w w:val="100"/>
          <w:sz w:val="20"/>
          <w:szCs w:val="20"/>
        </w:rPr>
        <w:t>3</w:t>
      </w:r>
      <w:r w:rsidR="001F2AC9" w:rsidRPr="003F7590">
        <w:rPr>
          <w:rFonts w:ascii="Segoe UI" w:eastAsia="Segoe UI" w:hAnsi="Segoe UI" w:cs="Segoe UI"/>
          <w:w w:val="100"/>
          <w:sz w:val="20"/>
          <w:szCs w:val="20"/>
        </w:rPr>
        <w:t xml:space="preserve">4. </w:t>
      </w:r>
      <w:r w:rsidR="001F2AC9" w:rsidRPr="003F7590">
        <w:rPr>
          <w:rFonts w:ascii="Segoe UI" w:eastAsia="Segoe UI" w:hAnsi="Segoe UI" w:cs="Segoe UI"/>
          <w:b/>
          <w:bCs/>
          <w:w w:val="100"/>
          <w:sz w:val="20"/>
          <w:szCs w:val="20"/>
        </w:rPr>
        <w:t xml:space="preserve">Priorytet polityki: Przyciągnięcie, rekrutacja i zatrzymanie położnych i pielęgniarek tam, gdzie są najbardziej potrzebne. </w:t>
      </w:r>
      <w:r w:rsidR="001F2AC9" w:rsidRPr="003F7590">
        <w:rPr>
          <w:w w:val="100"/>
          <w:sz w:val="20"/>
          <w:szCs w:val="20"/>
        </w:rPr>
        <w:t xml:space="preserve">Międzysektorowe zaangażowanie interesariuszy jest niezbędne do zidentyfikowania kwestii i rozwiązań mających na celu poprawę rekrutacji i zatrzymywania położnych i pielęgniarek w obszarach o największych potrzebach oraz nie pozostawiania nikogo w tyle. Polityka </w:t>
      </w:r>
      <w:r>
        <w:rPr>
          <w:w w:val="100"/>
          <w:sz w:val="20"/>
          <w:szCs w:val="20"/>
        </w:rPr>
        <w:t xml:space="preserve">w kwestii </w:t>
      </w:r>
      <w:r w:rsidR="001F2AC9" w:rsidRPr="003F7590">
        <w:rPr>
          <w:w w:val="100"/>
          <w:sz w:val="20"/>
          <w:szCs w:val="20"/>
        </w:rPr>
        <w:t>miejsc</w:t>
      </w:r>
      <w:r>
        <w:rPr>
          <w:w w:val="100"/>
          <w:sz w:val="20"/>
          <w:szCs w:val="20"/>
        </w:rPr>
        <w:t xml:space="preserve"> </w:t>
      </w:r>
      <w:r w:rsidR="001F2AC9" w:rsidRPr="003F7590">
        <w:rPr>
          <w:w w:val="100"/>
          <w:sz w:val="20"/>
          <w:szCs w:val="20"/>
        </w:rPr>
        <w:t>pracy może służyć zwiększeniu równego dostępu do usług zdrowotnych, przeciwdziałaniu dyskryminacji ze względu na płeć oraz zapewnieniu bezpieczeństwa położnych i pielęgniarek. Aspekty te są szczególnie ważne w nagłych wypadkach zdrowotnych, gdzie przy braku takich polityk położne i pielęgniarki mogą być narażone na niedopuszczalne ryzyko i naruszenia ich podstawowych praw jako pracowników służby zdrowia, w tym wysiedlenia i zagrożenia związane z kryzysem humanitarnym.</w:t>
      </w:r>
    </w:p>
    <w:p w14:paraId="3C1D50FC" w14:textId="43B63D1A" w:rsidR="001F2AC9" w:rsidRDefault="008000B7" w:rsidP="0048624E">
      <w:pPr>
        <w:pStyle w:val="Teksttreci30"/>
        <w:shd w:val="clear" w:color="auto" w:fill="auto"/>
        <w:tabs>
          <w:tab w:val="left" w:pos="444"/>
        </w:tabs>
        <w:spacing w:line="295" w:lineRule="auto"/>
        <w:ind w:left="360" w:hanging="200"/>
        <w:rPr>
          <w:w w:val="100"/>
          <w:sz w:val="20"/>
          <w:szCs w:val="20"/>
        </w:rPr>
      </w:pPr>
      <w:r>
        <w:rPr>
          <w:rFonts w:ascii="Segoe UI" w:eastAsia="Segoe UI" w:hAnsi="Segoe UI" w:cs="Segoe UI"/>
          <w:w w:val="100"/>
          <w:sz w:val="20"/>
          <w:szCs w:val="20"/>
        </w:rPr>
        <w:t>3</w:t>
      </w:r>
      <w:r w:rsidR="001F2AC9" w:rsidRPr="003F7590">
        <w:rPr>
          <w:rFonts w:ascii="Segoe UI" w:eastAsia="Segoe UI" w:hAnsi="Segoe UI" w:cs="Segoe UI"/>
          <w:w w:val="100"/>
          <w:sz w:val="20"/>
          <w:szCs w:val="20"/>
        </w:rPr>
        <w:t>5.</w:t>
      </w:r>
      <w:r w:rsidR="001F2AC9" w:rsidRPr="003F7590">
        <w:rPr>
          <w:rFonts w:ascii="Segoe UI" w:eastAsia="Segoe UI" w:hAnsi="Segoe UI" w:cs="Segoe UI"/>
          <w:w w:val="100"/>
          <w:sz w:val="20"/>
          <w:szCs w:val="20"/>
        </w:rPr>
        <w:tab/>
      </w:r>
      <w:r w:rsidR="001F2AC9" w:rsidRPr="003F7590">
        <w:rPr>
          <w:rFonts w:ascii="Segoe UI" w:eastAsia="Segoe UI" w:hAnsi="Segoe UI" w:cs="Segoe UI"/>
          <w:b/>
          <w:bCs/>
          <w:w w:val="100"/>
          <w:sz w:val="20"/>
          <w:szCs w:val="20"/>
        </w:rPr>
        <w:t xml:space="preserve">Działania wspierające: </w:t>
      </w:r>
      <w:r>
        <w:rPr>
          <w:w w:val="100"/>
          <w:sz w:val="20"/>
          <w:szCs w:val="20"/>
        </w:rPr>
        <w:t>„</w:t>
      </w:r>
      <w:r w:rsidR="001F2AC9" w:rsidRPr="003F7590">
        <w:rPr>
          <w:w w:val="100"/>
          <w:sz w:val="20"/>
          <w:szCs w:val="20"/>
        </w:rPr>
        <w:t>Pakietowa</w:t>
      </w:r>
      <w:r>
        <w:rPr>
          <w:w w:val="100"/>
          <w:sz w:val="20"/>
          <w:szCs w:val="20"/>
        </w:rPr>
        <w:t>”</w:t>
      </w:r>
      <w:r w:rsidR="001F2AC9" w:rsidRPr="003F7590">
        <w:rPr>
          <w:w w:val="100"/>
          <w:sz w:val="20"/>
          <w:szCs w:val="20"/>
        </w:rPr>
        <w:t xml:space="preserve"> polityka zatrzymywania pracowników, obejmująca edukację, regulacje, zachęty oraz wsparcie osobiste i zawodowe </w:t>
      </w:r>
      <w:r w:rsidR="001F2AC9" w:rsidRPr="003F7590">
        <w:rPr>
          <w:i/>
          <w:iCs/>
          <w:w w:val="100"/>
          <w:sz w:val="20"/>
          <w:szCs w:val="20"/>
        </w:rPr>
        <w:t>(74).</w:t>
      </w:r>
      <w:r w:rsidR="001F2AC9" w:rsidRPr="003F7590">
        <w:rPr>
          <w:w w:val="100"/>
          <w:sz w:val="20"/>
          <w:szCs w:val="20"/>
        </w:rPr>
        <w:t xml:space="preserve"> Rozważenie </w:t>
      </w:r>
      <w:r>
        <w:rPr>
          <w:w w:val="100"/>
          <w:sz w:val="20"/>
          <w:szCs w:val="20"/>
        </w:rPr>
        <w:t>„</w:t>
      </w:r>
      <w:r w:rsidR="001F2AC9" w:rsidRPr="003F7590">
        <w:rPr>
          <w:w w:val="100"/>
          <w:sz w:val="20"/>
          <w:szCs w:val="20"/>
        </w:rPr>
        <w:t>wiejskiego rurociągu</w:t>
      </w:r>
      <w:r>
        <w:rPr>
          <w:w w:val="100"/>
          <w:sz w:val="20"/>
          <w:szCs w:val="20"/>
        </w:rPr>
        <w:t>”</w:t>
      </w:r>
      <w:r w:rsidR="001F2AC9" w:rsidRPr="003F7590">
        <w:rPr>
          <w:w w:val="100"/>
          <w:sz w:val="20"/>
          <w:szCs w:val="20"/>
        </w:rPr>
        <w:t xml:space="preserve"> studentów, którzy przechodzą szkolenie w zakresie opieki zdrowotnej i wracają do swoich społeczności, aby praktykować. Wdrożenie legislacyjnych i administracyjnych zabezpieczeń socjalnych, w tym odszkodowań z tytułu infekcji, niepełnosprawności lub śmierci, płatnych zwolnień chorobowych i ubezpieczeń od ryzyka zawodowego. Przeanalizowa</w:t>
      </w:r>
      <w:r>
        <w:rPr>
          <w:w w:val="100"/>
          <w:sz w:val="20"/>
          <w:szCs w:val="20"/>
        </w:rPr>
        <w:t>nie</w:t>
      </w:r>
      <w:r w:rsidR="001F2AC9" w:rsidRPr="003F7590">
        <w:rPr>
          <w:w w:val="100"/>
          <w:sz w:val="20"/>
          <w:szCs w:val="20"/>
        </w:rPr>
        <w:t xml:space="preserve"> krajow</w:t>
      </w:r>
      <w:r>
        <w:rPr>
          <w:w w:val="100"/>
          <w:sz w:val="20"/>
          <w:szCs w:val="20"/>
        </w:rPr>
        <w:t>ych</w:t>
      </w:r>
      <w:r w:rsidR="001F2AC9" w:rsidRPr="003F7590">
        <w:rPr>
          <w:w w:val="100"/>
          <w:sz w:val="20"/>
          <w:szCs w:val="20"/>
        </w:rPr>
        <w:t xml:space="preserve"> s</w:t>
      </w:r>
      <w:r>
        <w:rPr>
          <w:w w:val="100"/>
          <w:sz w:val="20"/>
          <w:szCs w:val="20"/>
        </w:rPr>
        <w:t>iatek</w:t>
      </w:r>
      <w:r w:rsidR="001F2AC9" w:rsidRPr="003F7590">
        <w:rPr>
          <w:w w:val="100"/>
          <w:sz w:val="20"/>
          <w:szCs w:val="20"/>
        </w:rPr>
        <w:t xml:space="preserve"> płac w odniesieniu do płacy wystarczającej na utrzymanie i zobowiąza</w:t>
      </w:r>
      <w:r>
        <w:rPr>
          <w:w w:val="100"/>
          <w:sz w:val="20"/>
          <w:szCs w:val="20"/>
        </w:rPr>
        <w:t>nie</w:t>
      </w:r>
      <w:r w:rsidR="001F2AC9" w:rsidRPr="003F7590">
        <w:rPr>
          <w:w w:val="100"/>
          <w:sz w:val="20"/>
          <w:szCs w:val="20"/>
        </w:rPr>
        <w:t xml:space="preserve"> się do sprawiedliwego i neutralnego pod względem płci systemu wynagrodzeń wśród pracowników służby zdrowia, w tym w sektorze prywatnym. </w:t>
      </w:r>
      <w:r>
        <w:rPr>
          <w:w w:val="100"/>
          <w:sz w:val="20"/>
          <w:szCs w:val="20"/>
        </w:rPr>
        <w:t>Rozpoznawanie</w:t>
      </w:r>
      <w:r w:rsidR="001F2AC9" w:rsidRPr="003F7590">
        <w:rPr>
          <w:w w:val="100"/>
          <w:sz w:val="20"/>
          <w:szCs w:val="20"/>
        </w:rPr>
        <w:t xml:space="preserve"> awansu edukacyjnego położnych i pielęgniarek wraz z odpowiadającymi im obowiązkami i związanym z nimi wynagrodzeniem. Egzekwowa</w:t>
      </w:r>
      <w:r>
        <w:rPr>
          <w:w w:val="100"/>
          <w:sz w:val="20"/>
          <w:szCs w:val="20"/>
        </w:rPr>
        <w:t>nie</w:t>
      </w:r>
      <w:r w:rsidR="001F2AC9" w:rsidRPr="003F7590">
        <w:rPr>
          <w:w w:val="100"/>
          <w:sz w:val="20"/>
          <w:szCs w:val="20"/>
        </w:rPr>
        <w:t xml:space="preserve"> polityk</w:t>
      </w:r>
      <w:r>
        <w:rPr>
          <w:w w:val="100"/>
          <w:sz w:val="20"/>
          <w:szCs w:val="20"/>
        </w:rPr>
        <w:t>i</w:t>
      </w:r>
      <w:r w:rsidR="001F2AC9" w:rsidRPr="003F7590">
        <w:rPr>
          <w:w w:val="100"/>
          <w:sz w:val="20"/>
          <w:szCs w:val="20"/>
        </w:rPr>
        <w:t xml:space="preserve"> zerowej tolerancji dla dyskryminacji ze względu na płeć oraz molestowania werbalnego, fizycznego i seksualnego.</w:t>
      </w:r>
    </w:p>
    <w:p w14:paraId="02A434EA" w14:textId="77777777" w:rsidR="0048624E" w:rsidRDefault="0048624E" w:rsidP="0048624E">
      <w:pPr>
        <w:pStyle w:val="Teksttreci30"/>
        <w:shd w:val="clear" w:color="auto" w:fill="auto"/>
        <w:tabs>
          <w:tab w:val="left" w:pos="444"/>
        </w:tabs>
        <w:spacing w:line="295" w:lineRule="auto"/>
        <w:ind w:left="360" w:hanging="200"/>
        <w:rPr>
          <w:sz w:val="20"/>
          <w:szCs w:val="20"/>
        </w:rPr>
      </w:pPr>
    </w:p>
    <w:p w14:paraId="2C0AACE9" w14:textId="77777777" w:rsidR="0048624E" w:rsidRDefault="0048624E" w:rsidP="0048624E">
      <w:pPr>
        <w:pStyle w:val="Teksttreci30"/>
        <w:shd w:val="clear" w:color="auto" w:fill="auto"/>
        <w:tabs>
          <w:tab w:val="left" w:pos="444"/>
        </w:tabs>
        <w:spacing w:line="295" w:lineRule="auto"/>
        <w:ind w:left="360" w:hanging="200"/>
        <w:rPr>
          <w:sz w:val="20"/>
          <w:szCs w:val="20"/>
        </w:rPr>
      </w:pPr>
    </w:p>
    <w:p w14:paraId="5C6D2107" w14:textId="77777777" w:rsidR="0048624E" w:rsidRDefault="0048624E" w:rsidP="0048624E">
      <w:pPr>
        <w:pStyle w:val="Teksttreci30"/>
        <w:shd w:val="clear" w:color="auto" w:fill="auto"/>
        <w:tabs>
          <w:tab w:val="left" w:pos="444"/>
        </w:tabs>
        <w:spacing w:line="295" w:lineRule="auto"/>
        <w:ind w:left="360" w:hanging="200"/>
        <w:rPr>
          <w:sz w:val="20"/>
          <w:szCs w:val="20"/>
        </w:rPr>
      </w:pPr>
    </w:p>
    <w:p w14:paraId="42D926F2" w14:textId="77777777" w:rsidR="0048624E" w:rsidRDefault="0048624E" w:rsidP="0048624E">
      <w:pPr>
        <w:pStyle w:val="Teksttreci30"/>
        <w:shd w:val="clear" w:color="auto" w:fill="auto"/>
        <w:tabs>
          <w:tab w:val="left" w:pos="444"/>
        </w:tabs>
        <w:spacing w:line="295" w:lineRule="auto"/>
        <w:ind w:left="360" w:hanging="200"/>
        <w:rPr>
          <w:sz w:val="20"/>
          <w:szCs w:val="20"/>
        </w:rPr>
      </w:pPr>
    </w:p>
    <w:p w14:paraId="6B8637AF" w14:textId="77777777" w:rsidR="0048624E" w:rsidRDefault="0048624E" w:rsidP="0048624E">
      <w:pPr>
        <w:pStyle w:val="Teksttreci30"/>
        <w:shd w:val="clear" w:color="auto" w:fill="auto"/>
        <w:tabs>
          <w:tab w:val="left" w:pos="444"/>
        </w:tabs>
        <w:spacing w:line="295" w:lineRule="auto"/>
        <w:ind w:left="360" w:hanging="200"/>
        <w:rPr>
          <w:sz w:val="20"/>
          <w:szCs w:val="20"/>
        </w:rPr>
      </w:pPr>
    </w:p>
    <w:p w14:paraId="53057445" w14:textId="77777777" w:rsidR="0048624E" w:rsidRDefault="0048624E" w:rsidP="0048624E">
      <w:pPr>
        <w:pStyle w:val="Teksttreci30"/>
        <w:shd w:val="clear" w:color="auto" w:fill="auto"/>
        <w:tabs>
          <w:tab w:val="left" w:pos="444"/>
        </w:tabs>
        <w:spacing w:line="295" w:lineRule="auto"/>
        <w:ind w:left="360" w:hanging="200"/>
        <w:rPr>
          <w:sz w:val="20"/>
          <w:szCs w:val="20"/>
        </w:rPr>
      </w:pPr>
    </w:p>
    <w:p w14:paraId="25210009" w14:textId="77777777" w:rsidR="0048624E" w:rsidRDefault="0048624E" w:rsidP="0048624E">
      <w:pPr>
        <w:pStyle w:val="Teksttreci30"/>
        <w:shd w:val="clear" w:color="auto" w:fill="auto"/>
        <w:tabs>
          <w:tab w:val="left" w:pos="444"/>
        </w:tabs>
        <w:spacing w:line="295" w:lineRule="auto"/>
        <w:ind w:left="360" w:hanging="200"/>
        <w:rPr>
          <w:sz w:val="20"/>
          <w:szCs w:val="20"/>
        </w:rPr>
      </w:pPr>
    </w:p>
    <w:p w14:paraId="092B6A9B" w14:textId="77777777" w:rsidR="0048624E" w:rsidRDefault="0048624E" w:rsidP="0048624E">
      <w:pPr>
        <w:pStyle w:val="Teksttreci30"/>
        <w:shd w:val="clear" w:color="auto" w:fill="auto"/>
        <w:tabs>
          <w:tab w:val="left" w:pos="444"/>
        </w:tabs>
        <w:spacing w:line="295" w:lineRule="auto"/>
        <w:ind w:left="360" w:hanging="200"/>
        <w:rPr>
          <w:sz w:val="20"/>
          <w:szCs w:val="20"/>
        </w:rPr>
      </w:pPr>
    </w:p>
    <w:p w14:paraId="2273870E" w14:textId="77777777" w:rsidR="0048624E" w:rsidRDefault="0048624E" w:rsidP="0048624E">
      <w:pPr>
        <w:pStyle w:val="Teksttreci30"/>
        <w:shd w:val="clear" w:color="auto" w:fill="auto"/>
        <w:tabs>
          <w:tab w:val="left" w:pos="444"/>
        </w:tabs>
        <w:spacing w:line="295" w:lineRule="auto"/>
        <w:ind w:left="360" w:hanging="200"/>
        <w:rPr>
          <w:sz w:val="20"/>
          <w:szCs w:val="20"/>
        </w:rPr>
      </w:pPr>
    </w:p>
    <w:p w14:paraId="5F15930E" w14:textId="77777777" w:rsidR="00616BE0" w:rsidRDefault="00616BE0" w:rsidP="0048624E">
      <w:pPr>
        <w:pStyle w:val="Teksttreci30"/>
        <w:shd w:val="clear" w:color="auto" w:fill="auto"/>
        <w:tabs>
          <w:tab w:val="left" w:pos="444"/>
        </w:tabs>
        <w:spacing w:line="295" w:lineRule="auto"/>
        <w:ind w:left="360" w:hanging="200"/>
        <w:rPr>
          <w:sz w:val="20"/>
          <w:szCs w:val="20"/>
        </w:rPr>
      </w:pPr>
    </w:p>
    <w:p w14:paraId="6E379A45" w14:textId="77777777" w:rsidR="00616BE0" w:rsidRDefault="00616BE0" w:rsidP="0048624E">
      <w:pPr>
        <w:pStyle w:val="Teksttreci30"/>
        <w:shd w:val="clear" w:color="auto" w:fill="auto"/>
        <w:tabs>
          <w:tab w:val="left" w:pos="444"/>
        </w:tabs>
        <w:spacing w:line="295" w:lineRule="auto"/>
        <w:ind w:left="360" w:hanging="200"/>
        <w:rPr>
          <w:sz w:val="20"/>
          <w:szCs w:val="20"/>
        </w:rPr>
      </w:pPr>
    </w:p>
    <w:p w14:paraId="6423A144" w14:textId="77777777" w:rsidR="00616BE0" w:rsidRDefault="00616BE0" w:rsidP="0048624E">
      <w:pPr>
        <w:pStyle w:val="Teksttreci30"/>
        <w:shd w:val="clear" w:color="auto" w:fill="auto"/>
        <w:tabs>
          <w:tab w:val="left" w:pos="444"/>
        </w:tabs>
        <w:spacing w:line="295" w:lineRule="auto"/>
        <w:ind w:left="360" w:hanging="200"/>
        <w:rPr>
          <w:sz w:val="20"/>
          <w:szCs w:val="20"/>
        </w:rPr>
      </w:pPr>
    </w:p>
    <w:p w14:paraId="6C064354" w14:textId="77777777" w:rsidR="00616BE0" w:rsidRDefault="00616BE0" w:rsidP="0048624E">
      <w:pPr>
        <w:pStyle w:val="Teksttreci30"/>
        <w:shd w:val="clear" w:color="auto" w:fill="auto"/>
        <w:tabs>
          <w:tab w:val="left" w:pos="444"/>
        </w:tabs>
        <w:spacing w:line="295" w:lineRule="auto"/>
        <w:ind w:left="360" w:hanging="200"/>
        <w:rPr>
          <w:sz w:val="20"/>
          <w:szCs w:val="20"/>
        </w:rPr>
      </w:pPr>
    </w:p>
    <w:p w14:paraId="2A30FF03" w14:textId="77777777" w:rsidR="00616BE0" w:rsidRDefault="00616BE0" w:rsidP="0048624E">
      <w:pPr>
        <w:pStyle w:val="Teksttreci30"/>
        <w:shd w:val="clear" w:color="auto" w:fill="auto"/>
        <w:tabs>
          <w:tab w:val="left" w:pos="444"/>
        </w:tabs>
        <w:spacing w:line="295" w:lineRule="auto"/>
        <w:ind w:left="360" w:hanging="200"/>
        <w:rPr>
          <w:sz w:val="20"/>
          <w:szCs w:val="20"/>
        </w:rPr>
      </w:pPr>
    </w:p>
    <w:p w14:paraId="74F17BAD" w14:textId="77777777" w:rsidR="00616BE0" w:rsidRDefault="00616BE0" w:rsidP="0048624E">
      <w:pPr>
        <w:pStyle w:val="Teksttreci30"/>
        <w:shd w:val="clear" w:color="auto" w:fill="auto"/>
        <w:tabs>
          <w:tab w:val="left" w:pos="444"/>
        </w:tabs>
        <w:spacing w:line="295" w:lineRule="auto"/>
        <w:ind w:left="360" w:hanging="200"/>
        <w:rPr>
          <w:sz w:val="20"/>
          <w:szCs w:val="20"/>
        </w:rPr>
      </w:pPr>
    </w:p>
    <w:p w14:paraId="1A627795" w14:textId="77777777" w:rsidR="00616BE0" w:rsidRDefault="00616BE0" w:rsidP="0048624E">
      <w:pPr>
        <w:pStyle w:val="Teksttreci30"/>
        <w:shd w:val="clear" w:color="auto" w:fill="auto"/>
        <w:tabs>
          <w:tab w:val="left" w:pos="444"/>
        </w:tabs>
        <w:spacing w:line="295" w:lineRule="auto"/>
        <w:ind w:left="360" w:hanging="200"/>
        <w:rPr>
          <w:sz w:val="20"/>
          <w:szCs w:val="20"/>
        </w:rPr>
      </w:pPr>
    </w:p>
    <w:p w14:paraId="5F2B6249" w14:textId="77777777" w:rsidR="00616BE0" w:rsidRDefault="00616BE0" w:rsidP="0048624E">
      <w:pPr>
        <w:pStyle w:val="Teksttreci30"/>
        <w:shd w:val="clear" w:color="auto" w:fill="auto"/>
        <w:tabs>
          <w:tab w:val="left" w:pos="444"/>
        </w:tabs>
        <w:spacing w:line="295" w:lineRule="auto"/>
        <w:ind w:left="360" w:hanging="200"/>
        <w:rPr>
          <w:sz w:val="20"/>
          <w:szCs w:val="20"/>
        </w:rPr>
      </w:pPr>
    </w:p>
    <w:p w14:paraId="36A84D41" w14:textId="77777777" w:rsidR="0048624E" w:rsidRDefault="0048624E" w:rsidP="0048624E">
      <w:pPr>
        <w:pStyle w:val="Teksttreci30"/>
        <w:shd w:val="clear" w:color="auto" w:fill="auto"/>
        <w:tabs>
          <w:tab w:val="left" w:pos="444"/>
        </w:tabs>
        <w:spacing w:line="295" w:lineRule="auto"/>
        <w:ind w:left="360" w:hanging="200"/>
        <w:rPr>
          <w:sz w:val="20"/>
          <w:szCs w:val="20"/>
        </w:rPr>
      </w:pPr>
    </w:p>
    <w:p w14:paraId="5B191897" w14:textId="77777777" w:rsidR="00616BE0" w:rsidRDefault="00616BE0" w:rsidP="0048624E">
      <w:pPr>
        <w:pStyle w:val="Teksttreci30"/>
        <w:shd w:val="clear" w:color="auto" w:fill="auto"/>
        <w:tabs>
          <w:tab w:val="left" w:pos="444"/>
        </w:tabs>
        <w:spacing w:line="295" w:lineRule="auto"/>
        <w:ind w:left="360" w:hanging="200"/>
        <w:rPr>
          <w:sz w:val="20"/>
          <w:szCs w:val="20"/>
        </w:rPr>
      </w:pPr>
    </w:p>
    <w:p w14:paraId="324794AE" w14:textId="77777777" w:rsidR="00616BE0" w:rsidRDefault="00616BE0" w:rsidP="0048624E">
      <w:pPr>
        <w:pStyle w:val="Teksttreci30"/>
        <w:shd w:val="clear" w:color="auto" w:fill="auto"/>
        <w:tabs>
          <w:tab w:val="left" w:pos="444"/>
        </w:tabs>
        <w:spacing w:line="295" w:lineRule="auto"/>
        <w:ind w:left="360" w:hanging="200"/>
        <w:rPr>
          <w:sz w:val="20"/>
          <w:szCs w:val="20"/>
        </w:rPr>
      </w:pPr>
    </w:p>
    <w:p w14:paraId="58D98875" w14:textId="77777777" w:rsidR="00616BE0" w:rsidRDefault="00616BE0" w:rsidP="0048624E">
      <w:pPr>
        <w:pStyle w:val="Teksttreci30"/>
        <w:shd w:val="clear" w:color="auto" w:fill="auto"/>
        <w:tabs>
          <w:tab w:val="left" w:pos="444"/>
        </w:tabs>
        <w:spacing w:line="295" w:lineRule="auto"/>
        <w:ind w:left="360" w:hanging="200"/>
        <w:rPr>
          <w:sz w:val="20"/>
          <w:szCs w:val="20"/>
        </w:rPr>
      </w:pPr>
    </w:p>
    <w:p w14:paraId="4AC9B050" w14:textId="77777777" w:rsidR="00616BE0" w:rsidRPr="003F7590" w:rsidRDefault="00616BE0" w:rsidP="0048624E">
      <w:pPr>
        <w:pStyle w:val="Teksttreci30"/>
        <w:shd w:val="clear" w:color="auto" w:fill="auto"/>
        <w:tabs>
          <w:tab w:val="left" w:pos="444"/>
        </w:tabs>
        <w:spacing w:line="295" w:lineRule="auto"/>
        <w:ind w:left="360" w:hanging="200"/>
        <w:rPr>
          <w:sz w:val="20"/>
          <w:szCs w:val="20"/>
        </w:rPr>
      </w:pPr>
    </w:p>
    <w:p w14:paraId="4BB89E66" w14:textId="5394C4C0" w:rsidR="001F2AC9" w:rsidRPr="003F7590" w:rsidRDefault="001F2AC9" w:rsidP="001F2AC9">
      <w:pPr>
        <w:pStyle w:val="Inne0"/>
        <w:shd w:val="clear" w:color="auto" w:fill="auto"/>
        <w:spacing w:after="0" w:line="240" w:lineRule="auto"/>
        <w:rPr>
          <w:sz w:val="17"/>
          <w:szCs w:val="17"/>
        </w:rPr>
      </w:pPr>
      <w:r>
        <w:rPr>
          <w:noProof/>
        </w:rPr>
        <mc:AlternateContent>
          <mc:Choice Requires="wps">
            <w:drawing>
              <wp:anchor distT="0" distB="0" distL="114300" distR="114300" simplePos="0" relativeHeight="251698176" behindDoc="0" locked="0" layoutInCell="1" allowOverlap="1" wp14:anchorId="39C1A224" wp14:editId="547608CF">
                <wp:simplePos x="0" y="0"/>
                <wp:positionH relativeFrom="page">
                  <wp:posOffset>710565</wp:posOffset>
                </wp:positionH>
                <wp:positionV relativeFrom="paragraph">
                  <wp:posOffset>0</wp:posOffset>
                </wp:positionV>
                <wp:extent cx="149225" cy="155575"/>
                <wp:effectExtent l="0" t="0" r="0" b="0"/>
                <wp:wrapSquare wrapText="bothSides"/>
                <wp:docPr id="434" name="Shape 434"/>
                <wp:cNvGraphicFramePr/>
                <a:graphic xmlns:a="http://schemas.openxmlformats.org/drawingml/2006/main">
                  <a:graphicData uri="http://schemas.microsoft.com/office/word/2010/wordprocessingShape">
                    <wps:wsp>
                      <wps:cNvSpPr txBox="1"/>
                      <wps:spPr>
                        <a:xfrm>
                          <a:off x="0" y="0"/>
                          <a:ext cx="149225" cy="155575"/>
                        </a:xfrm>
                        <a:prstGeom prst="rect">
                          <a:avLst/>
                        </a:prstGeom>
                        <a:noFill/>
                      </wps:spPr>
                      <wps:txbx>
                        <w:txbxContent>
                          <w:p w14:paraId="5C589DB5" w14:textId="77777777" w:rsidR="001F2AC9" w:rsidRDefault="001F2AC9" w:rsidP="001F2AC9">
                            <w:pPr>
                              <w:pStyle w:val="Teksttreci90"/>
                              <w:shd w:val="clear" w:color="auto" w:fill="auto"/>
                              <w:spacing w:after="0" w:line="240" w:lineRule="auto"/>
                              <w:rPr>
                                <w:sz w:val="18"/>
                                <w:szCs w:val="18"/>
                              </w:rPr>
                            </w:pPr>
                            <w:r>
                              <w:rPr>
                                <w:b/>
                                <w:bCs/>
                                <w:sz w:val="18"/>
                                <w:szCs w:val="18"/>
                              </w:rPr>
                              <w:t>14</w:t>
                            </w:r>
                          </w:p>
                        </w:txbxContent>
                      </wps:txbx>
                      <wps:bodyPr wrap="none" lIns="0" tIns="0" rIns="0" bIns="0"/>
                    </wps:wsp>
                  </a:graphicData>
                </a:graphic>
              </wp:anchor>
            </w:drawing>
          </mc:Choice>
          <mc:Fallback>
            <w:pict>
              <v:shape w14:anchorId="39C1A224" id="Shape 434" o:spid="_x0000_s1053" type="#_x0000_t202" style="position:absolute;margin-left:55.95pt;margin-top:0;width:11.75pt;height:12.25pt;z-index:25169817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" filled="f" stroked="f">
                <v:textbox inset="0,0,0,0">
                  <w:txbxContent>
                    <w:p w14:paraId="5C589DB5" w14:textId="77777777" w:rsidR="001F2AC9" w:rsidRDefault="001F2AC9" w:rsidP="001F2AC9">
                      <w:pPr>
                        <w:pStyle w:val="Teksttreci90"/>
                        <w:shd w:val="clear" w:color="auto" w:fill="auto"/>
                        <w:spacing w:after="0" w:line="240" w:lineRule="auto"/>
                        <w:rPr>
                          <w:sz w:val="18"/>
                          <w:szCs w:val="18"/>
                        </w:rPr>
                      </w:pPr>
                      <w:r>
                        <w:rPr>
                          <w:b/>
                          <w:bCs/>
                          <w:sz w:val="18"/>
                          <w:szCs w:val="18"/>
                        </w:rPr>
                        <w:t>14</w:t>
                      </w:r>
                    </w:p>
                  </w:txbxContent>
                </v:textbox>
                <w10:wrap type="square" anchorx="page"/>
              </v:shape>
            </w:pict>
          </mc:Fallback>
        </mc:AlternateContent>
      </w:r>
      <w:r w:rsidRPr="003F7590">
        <w:rPr>
          <w:rFonts w:ascii="Times New Roman" w:eastAsia="Times New Roman" w:hAnsi="Times New Roman" w:cs="Times New Roman"/>
          <w:b/>
          <w:bCs/>
          <w:sz w:val="17"/>
          <w:szCs w:val="17"/>
        </w:rPr>
        <w:t xml:space="preserve">Globalne kierunki strategiczne dla pielęgniarstwa i położnictwa </w:t>
      </w:r>
      <w:r w:rsidR="00616BE0">
        <w:rPr>
          <w:rFonts w:ascii="Times New Roman" w:eastAsia="Times New Roman" w:hAnsi="Times New Roman" w:cs="Times New Roman"/>
          <w:b/>
          <w:bCs/>
          <w:sz w:val="17"/>
          <w:szCs w:val="17"/>
        </w:rPr>
        <w:t xml:space="preserve">na lata </w:t>
      </w:r>
      <w:r w:rsidRPr="003F7590">
        <w:rPr>
          <w:rFonts w:ascii="Times New Roman" w:eastAsia="Times New Roman" w:hAnsi="Times New Roman" w:cs="Times New Roman"/>
          <w:b/>
          <w:bCs/>
          <w:sz w:val="17"/>
          <w:szCs w:val="17"/>
        </w:rPr>
        <w:t>2021-2025</w:t>
      </w:r>
      <w:r w:rsidRPr="003F7590">
        <w:br w:type="page"/>
      </w:r>
    </w:p>
    <w:p w14:paraId="2C5F5612" w14:textId="27DADC6E" w:rsidR="00412A73" w:rsidRPr="003F7590" w:rsidRDefault="00412A73" w:rsidP="001F2AC9">
      <w:pPr>
        <w:pStyle w:val="Nagwek40"/>
        <w:keepNext/>
        <w:keepLines/>
        <w:shd w:val="clear" w:color="auto" w:fill="auto"/>
        <w:spacing w:after="1500"/>
      </w:pPr>
      <w:bookmarkStart w:id="17" w:name="bookmark160"/>
      <w:r>
        <w:rPr>
          <w:noProof/>
        </w:rPr>
        <w:drawing>
          <wp:anchor distT="0" distB="0" distL="114300" distR="114300" simplePos="0" relativeHeight="251699200" behindDoc="0" locked="0" layoutInCell="1" allowOverlap="1" wp14:anchorId="4F3CBCD9" wp14:editId="6797F194">
            <wp:simplePos x="0" y="0"/>
            <wp:positionH relativeFrom="page">
              <wp:posOffset>5069205</wp:posOffset>
            </wp:positionH>
            <wp:positionV relativeFrom="margin">
              <wp:posOffset>-445770</wp:posOffset>
            </wp:positionV>
            <wp:extent cx="1635760" cy="1637030"/>
            <wp:effectExtent l="0" t="0" r="2540" b="1270"/>
            <wp:wrapSquare wrapText="left"/>
            <wp:docPr id="436" name="Shape 436"/>
            <wp:cNvGraphicFramePr/>
            <a:graphic xmlns:a="http://schemas.openxmlformats.org/drawingml/2006/main">
              <a:graphicData uri="http://schemas.openxmlformats.org/drawingml/2006/picture">
                <pic:pic xmlns:pic="http://schemas.openxmlformats.org/drawingml/2006/picture">
                  <pic:nvPicPr>
                    <pic:cNvPr id="437" name="Picture box 437"/>
                    <pic:cNvPicPr/>
                  </pic:nvPicPr>
                  <pic:blipFill>
                    <a:blip r:embed="rId19"/>
                    <a:stretch/>
                  </pic:blipFill>
                  <pic:spPr>
                    <a:xfrm>
                      <a:off x="0" y="0"/>
                      <a:ext cx="1635760" cy="1637030"/>
                    </a:xfrm>
                    <a:prstGeom prst="rect">
                      <a:avLst/>
                    </a:prstGeom>
                  </pic:spPr>
                </pic:pic>
              </a:graphicData>
            </a:graphic>
            <wp14:sizeRelH relativeFrom="margin">
              <wp14:pctWidth>0</wp14:pctWidth>
            </wp14:sizeRelH>
          </wp:anchor>
        </w:drawing>
      </w:r>
      <w:r w:rsidR="00FA1CC3">
        <w:t>OBSZAR</w:t>
      </w:r>
      <w:r w:rsidR="001F2AC9" w:rsidRPr="003F7590">
        <w:t xml:space="preserve"> POLITYKI</w:t>
      </w:r>
      <w:bookmarkEnd w:id="17"/>
      <w:r>
        <w:tab/>
      </w:r>
      <w:r>
        <w:tab/>
        <w:t>2.3. Przywództwo</w:t>
      </w:r>
    </w:p>
    <w:p w14:paraId="46B10C79" w14:textId="2BDFC9B8" w:rsidR="001F2AC9" w:rsidRPr="003F7590" w:rsidRDefault="001F2AC9" w:rsidP="001F2AC9">
      <w:pPr>
        <w:pStyle w:val="Nagwek80"/>
        <w:keepNext/>
        <w:keepLines/>
        <w:shd w:val="clear" w:color="auto" w:fill="auto"/>
        <w:spacing w:after="200"/>
        <w:ind w:firstLine="0"/>
        <w:rPr>
          <w:sz w:val="24"/>
          <w:szCs w:val="24"/>
        </w:rPr>
      </w:pPr>
      <w:bookmarkStart w:id="18" w:name="bookmark161"/>
      <w:r w:rsidRPr="003F7590">
        <w:rPr>
          <w:rFonts w:ascii="Cambria" w:eastAsia="Cambria" w:hAnsi="Cambria" w:cs="Cambria"/>
          <w:w w:val="100"/>
          <w:sz w:val="24"/>
          <w:szCs w:val="24"/>
        </w:rPr>
        <w:t>Dowody</w:t>
      </w:r>
      <w:bookmarkEnd w:id="18"/>
    </w:p>
    <w:p w14:paraId="11384DFC" w14:textId="153B3B73" w:rsidR="001F2AC9" w:rsidRPr="003F7590" w:rsidRDefault="001F2AC9" w:rsidP="001F2AC9">
      <w:pPr>
        <w:pStyle w:val="Teksttreci30"/>
        <w:shd w:val="clear" w:color="auto" w:fill="auto"/>
        <w:spacing w:after="280" w:line="295" w:lineRule="auto"/>
        <w:ind w:left="320" w:hanging="320"/>
        <w:rPr>
          <w:sz w:val="20"/>
          <w:szCs w:val="20"/>
        </w:rPr>
      </w:pPr>
      <w:r w:rsidRPr="003F7590">
        <w:rPr>
          <w:rFonts w:ascii="Segoe UI" w:eastAsia="Segoe UI" w:hAnsi="Segoe UI" w:cs="Segoe UI"/>
          <w:w w:val="100"/>
          <w:sz w:val="20"/>
          <w:szCs w:val="20"/>
        </w:rPr>
        <w:t xml:space="preserve">36. </w:t>
      </w:r>
      <w:r w:rsidRPr="003F7590">
        <w:rPr>
          <w:w w:val="100"/>
          <w:sz w:val="20"/>
          <w:szCs w:val="20"/>
        </w:rPr>
        <w:t xml:space="preserve">Kobiety stanowią prawie 70% pracowników służby zdrowia na świecie, 89% pracowników pielęgniarstwa i 93% pracowników położnictwa, ale zajmują tylko 25% wyższych stanowisk w organizacjach zdrowotnych </w:t>
      </w:r>
      <w:r w:rsidRPr="003F7590">
        <w:rPr>
          <w:i/>
          <w:iCs/>
          <w:w w:val="100"/>
          <w:sz w:val="20"/>
          <w:szCs w:val="20"/>
        </w:rPr>
        <w:t xml:space="preserve">(61). </w:t>
      </w:r>
      <w:r w:rsidRPr="003F7590">
        <w:rPr>
          <w:w w:val="100"/>
          <w:sz w:val="20"/>
          <w:szCs w:val="20"/>
        </w:rPr>
        <w:t xml:space="preserve">Luki w przywództwie ze względu na płeć wynikają ze stereotypów, dyskryminacji, nierównowagi sił i przywilejów </w:t>
      </w:r>
      <w:r w:rsidRPr="003F7590">
        <w:rPr>
          <w:i/>
          <w:iCs/>
          <w:w w:val="100"/>
          <w:sz w:val="20"/>
          <w:szCs w:val="20"/>
        </w:rPr>
        <w:t xml:space="preserve">(57, 75, 76). </w:t>
      </w:r>
      <w:r w:rsidRPr="003F7590">
        <w:rPr>
          <w:w w:val="100"/>
          <w:sz w:val="20"/>
          <w:szCs w:val="20"/>
        </w:rPr>
        <w:t xml:space="preserve">Wkład kobiet-liderów w dziedzinie zdrowia (na przykład położnych i pielęgniarek) rozszerza program zdrowotny i skutkuje polityką zdrowotną, która bardziej wspiera kobiety i dzieci </w:t>
      </w:r>
      <w:r w:rsidRPr="003F7590">
        <w:rPr>
          <w:i/>
          <w:iCs/>
          <w:w w:val="100"/>
          <w:sz w:val="20"/>
          <w:szCs w:val="20"/>
        </w:rPr>
        <w:t xml:space="preserve">(34, 77-80). </w:t>
      </w:r>
      <w:r w:rsidRPr="003F7590">
        <w:rPr>
          <w:w w:val="100"/>
          <w:sz w:val="20"/>
          <w:szCs w:val="20"/>
        </w:rPr>
        <w:t xml:space="preserve">Skuteczne umiejętności przywódcze położnych i pielęgniarek pozytywnie wpływają na utrzymanie położnych i pielęgniarek oraz świadczenie usług, a także mogą zmniejszyć stres psychiczny podczas pandemii </w:t>
      </w:r>
      <w:r w:rsidRPr="003F7590">
        <w:rPr>
          <w:i/>
          <w:iCs/>
          <w:w w:val="100"/>
          <w:sz w:val="20"/>
          <w:szCs w:val="20"/>
        </w:rPr>
        <w:t xml:space="preserve">(64, 80-84). </w:t>
      </w:r>
      <w:r w:rsidRPr="003F7590">
        <w:rPr>
          <w:w w:val="100"/>
          <w:sz w:val="20"/>
          <w:szCs w:val="20"/>
        </w:rPr>
        <w:t>Brak kobiet</w:t>
      </w:r>
      <w:r w:rsidR="00616BE0">
        <w:rPr>
          <w:w w:val="100"/>
          <w:sz w:val="20"/>
          <w:szCs w:val="20"/>
        </w:rPr>
        <w:t>-</w:t>
      </w:r>
      <w:r w:rsidRPr="003F7590">
        <w:rPr>
          <w:w w:val="100"/>
          <w:sz w:val="20"/>
          <w:szCs w:val="20"/>
        </w:rPr>
        <w:t xml:space="preserve">liderów na szczeblu decyzyjnym lub wkładu położnych i pielęgniarek w politykę zdrowotną w zakresie zdrowia populacji osłabia ogólny postęp w kierunku UHC i celów zrównoważonego rozwoju </w:t>
      </w:r>
      <w:r w:rsidRPr="003F7590">
        <w:rPr>
          <w:i/>
          <w:iCs/>
          <w:w w:val="100"/>
          <w:sz w:val="20"/>
          <w:szCs w:val="20"/>
        </w:rPr>
        <w:t>(85).</w:t>
      </w:r>
    </w:p>
    <w:p w14:paraId="38146FB9" w14:textId="4406E3B7" w:rsidR="001F2AC9" w:rsidRPr="003F7590" w:rsidRDefault="00412A73" w:rsidP="00616BE0">
      <w:pPr>
        <w:pStyle w:val="Teksttreci30"/>
        <w:shd w:val="clear" w:color="auto" w:fill="auto"/>
        <w:spacing w:line="290" w:lineRule="auto"/>
        <w:ind w:left="320" w:hanging="320"/>
        <w:rPr>
          <w:sz w:val="20"/>
          <w:szCs w:val="20"/>
        </w:rPr>
      </w:pPr>
      <w:r w:rsidRPr="00412A73">
        <w:rPr>
          <w:rFonts w:ascii="Segoe UI" w:eastAsia="Segoe UI" w:hAnsi="Segoe UI" w:cs="Segoe UI"/>
          <w:w w:val="100"/>
          <w:sz w:val="20"/>
          <w:szCs w:val="20"/>
        </w:rPr>
        <w:t>37.</w:t>
      </w:r>
      <w:r>
        <w:rPr>
          <w:rFonts w:ascii="Segoe UI" w:eastAsia="Segoe UI" w:hAnsi="Segoe UI" w:cs="Segoe UI"/>
          <w:b/>
          <w:bCs/>
          <w:w w:val="100"/>
          <w:sz w:val="20"/>
          <w:szCs w:val="20"/>
        </w:rPr>
        <w:t xml:space="preserve"> </w:t>
      </w:r>
      <w:r w:rsidR="001F2AC9" w:rsidRPr="003F7590">
        <w:rPr>
          <w:rFonts w:ascii="Segoe UI" w:eastAsia="Segoe UI" w:hAnsi="Segoe UI" w:cs="Segoe UI"/>
          <w:b/>
          <w:bCs/>
          <w:w w:val="100"/>
          <w:sz w:val="20"/>
          <w:szCs w:val="20"/>
        </w:rPr>
        <w:t xml:space="preserve">Około 70% i 50% krajów </w:t>
      </w:r>
      <w:r>
        <w:rPr>
          <w:rFonts w:ascii="Segoe UI" w:eastAsia="Segoe UI" w:hAnsi="Segoe UI" w:cs="Segoe UI"/>
          <w:b/>
          <w:bCs/>
          <w:w w:val="100"/>
          <w:sz w:val="20"/>
          <w:szCs w:val="20"/>
        </w:rPr>
        <w:t>raportujących</w:t>
      </w:r>
      <w:r w:rsidR="001F2AC9" w:rsidRPr="003F7590">
        <w:rPr>
          <w:rFonts w:ascii="Segoe UI" w:eastAsia="Segoe UI" w:hAnsi="Segoe UI" w:cs="Segoe UI"/>
          <w:b/>
          <w:bCs/>
          <w:w w:val="100"/>
          <w:sz w:val="20"/>
          <w:szCs w:val="20"/>
        </w:rPr>
        <w:t xml:space="preserve"> wskazało na obecność wyższego stanowiska rządowego na szczeblu krajowym odpowiednio dla pielęgniarstwa i położnictwa. </w:t>
      </w:r>
      <w:r w:rsidR="001F2AC9" w:rsidRPr="003F7590">
        <w:rPr>
          <w:w w:val="100"/>
          <w:sz w:val="20"/>
          <w:szCs w:val="20"/>
        </w:rPr>
        <w:t xml:space="preserve">Dziewięć procent krajów zgłaszających dane do </w:t>
      </w:r>
      <w:r w:rsidR="007B1AF3" w:rsidRPr="00DF4D02">
        <w:rPr>
          <w:i/>
          <w:iCs/>
          <w:w w:val="100"/>
          <w:sz w:val="20"/>
          <w:szCs w:val="20"/>
        </w:rPr>
        <w:t xml:space="preserve">Raportu </w:t>
      </w:r>
      <w:r w:rsidR="007B1AF3" w:rsidRPr="003F7590">
        <w:rPr>
          <w:i/>
          <w:iCs/>
          <w:w w:val="100"/>
          <w:sz w:val="20"/>
          <w:szCs w:val="20"/>
        </w:rPr>
        <w:t xml:space="preserve">stanie położnictwa na świecie 2021 </w:t>
      </w:r>
      <w:r w:rsidR="001F2AC9" w:rsidRPr="003F7590">
        <w:rPr>
          <w:w w:val="100"/>
          <w:sz w:val="20"/>
          <w:szCs w:val="20"/>
        </w:rPr>
        <w:t xml:space="preserve">wskazało, że nie ma położnych na stanowiskach kierowniczych. </w:t>
      </w:r>
      <w:r>
        <w:rPr>
          <w:w w:val="100"/>
          <w:sz w:val="20"/>
          <w:szCs w:val="20"/>
        </w:rPr>
        <w:t>„</w:t>
      </w:r>
      <w:r w:rsidR="001F2AC9" w:rsidRPr="003F7590">
        <w:rPr>
          <w:w w:val="100"/>
          <w:sz w:val="20"/>
          <w:szCs w:val="20"/>
        </w:rPr>
        <w:t>Badanie migawkowe</w:t>
      </w:r>
      <w:r>
        <w:rPr>
          <w:w w:val="100"/>
          <w:sz w:val="20"/>
          <w:szCs w:val="20"/>
        </w:rPr>
        <w:t>”</w:t>
      </w:r>
      <w:r w:rsidR="001F2AC9" w:rsidRPr="003F7590">
        <w:rPr>
          <w:w w:val="100"/>
          <w:sz w:val="20"/>
          <w:szCs w:val="20"/>
        </w:rPr>
        <w:t xml:space="preserve"> </w:t>
      </w:r>
      <w:r w:rsidR="00616BE0">
        <w:rPr>
          <w:w w:val="100"/>
          <w:sz w:val="20"/>
          <w:szCs w:val="20"/>
        </w:rPr>
        <w:t>naczelnych urzędników</w:t>
      </w:r>
      <w:r w:rsidR="001F2AC9" w:rsidRPr="003F7590">
        <w:rPr>
          <w:w w:val="100"/>
          <w:sz w:val="20"/>
          <w:szCs w:val="20"/>
        </w:rPr>
        <w:t xml:space="preserve"> ds. pielęgniarstwa </w:t>
      </w:r>
      <w:r w:rsidR="00616BE0">
        <w:rPr>
          <w:w w:val="100"/>
          <w:sz w:val="20"/>
          <w:szCs w:val="20"/>
        </w:rPr>
        <w:t xml:space="preserve">w rządach </w:t>
      </w:r>
      <w:r w:rsidR="001F2AC9" w:rsidRPr="003F7590">
        <w:rPr>
          <w:w w:val="100"/>
          <w:sz w:val="20"/>
          <w:szCs w:val="20"/>
        </w:rPr>
        <w:t xml:space="preserve">przeprowadzone przez Międzynarodową Radę Pielęgniarek wykazało, że niewielu z nich miało uprawnienia do doradzania i wywierania wpływu na poziomie strategicznym </w:t>
      </w:r>
      <w:r w:rsidR="001F2AC9" w:rsidRPr="003F7590">
        <w:rPr>
          <w:i/>
          <w:iCs/>
          <w:w w:val="100"/>
          <w:sz w:val="20"/>
          <w:szCs w:val="20"/>
        </w:rPr>
        <w:t xml:space="preserve">(86). </w:t>
      </w:r>
      <w:r w:rsidR="001F2AC9" w:rsidRPr="003F7590">
        <w:rPr>
          <w:w w:val="100"/>
          <w:sz w:val="20"/>
          <w:szCs w:val="20"/>
        </w:rPr>
        <w:t xml:space="preserve">Tylko 50% krajów zgłaszających wskazało na istnienie wspieranych na szczeblu krajowym programów rozwoju przywództwa dla pielęgniarek. Jest to istotne, ponieważ nie wszystkie poziomy kształcenia pielęgniarek i położnych obejmują umiejętności przywódcze w programach nauczania </w:t>
      </w:r>
      <w:r w:rsidR="001F2AC9" w:rsidRPr="003F7590">
        <w:rPr>
          <w:i/>
          <w:iCs/>
          <w:w w:val="100"/>
          <w:sz w:val="20"/>
          <w:szCs w:val="20"/>
        </w:rPr>
        <w:t xml:space="preserve">(79, 82, 87). </w:t>
      </w:r>
      <w:r w:rsidR="001F2AC9" w:rsidRPr="003F7590">
        <w:rPr>
          <w:w w:val="100"/>
          <w:sz w:val="20"/>
          <w:szCs w:val="20"/>
        </w:rPr>
        <w:t xml:space="preserve">W krajach, które zgłosiły zarówno </w:t>
      </w:r>
      <w:r w:rsidR="00616BE0">
        <w:rPr>
          <w:w w:val="100"/>
          <w:sz w:val="20"/>
          <w:szCs w:val="20"/>
        </w:rPr>
        <w:t>naczeln</w:t>
      </w:r>
      <w:r w:rsidR="00616BE0">
        <w:rPr>
          <w:w w:val="100"/>
          <w:sz w:val="20"/>
          <w:szCs w:val="20"/>
        </w:rPr>
        <w:t>ego</w:t>
      </w:r>
      <w:r w:rsidR="00616BE0">
        <w:rPr>
          <w:w w:val="100"/>
          <w:sz w:val="20"/>
          <w:szCs w:val="20"/>
        </w:rPr>
        <w:t xml:space="preserve"> urzędnik</w:t>
      </w:r>
      <w:r w:rsidR="00616BE0">
        <w:rPr>
          <w:w w:val="100"/>
          <w:sz w:val="20"/>
          <w:szCs w:val="20"/>
        </w:rPr>
        <w:t>a</w:t>
      </w:r>
      <w:r w:rsidR="00616BE0" w:rsidRPr="003F7590">
        <w:rPr>
          <w:w w:val="100"/>
          <w:sz w:val="20"/>
          <w:szCs w:val="20"/>
        </w:rPr>
        <w:t xml:space="preserve"> </w:t>
      </w:r>
      <w:r w:rsidR="001F2AC9" w:rsidRPr="003F7590">
        <w:rPr>
          <w:w w:val="100"/>
          <w:sz w:val="20"/>
          <w:szCs w:val="20"/>
        </w:rPr>
        <w:t>ds. pielęgniarstwa</w:t>
      </w:r>
      <w:r w:rsidR="00616BE0">
        <w:rPr>
          <w:w w:val="100"/>
          <w:sz w:val="20"/>
          <w:szCs w:val="20"/>
        </w:rPr>
        <w:t xml:space="preserve"> na poziomie rządowym</w:t>
      </w:r>
      <w:r w:rsidR="001F2AC9" w:rsidRPr="003F7590">
        <w:rPr>
          <w:w w:val="100"/>
          <w:sz w:val="20"/>
          <w:szCs w:val="20"/>
        </w:rPr>
        <w:t>, jak i krajowy program rozwoju przywództwa, istniała silniejsza sieć przepisów dotyczących miejsca pracy i edukacji.</w:t>
      </w:r>
    </w:p>
    <w:p w14:paraId="328A7B12" w14:textId="77777777" w:rsidR="00616BE0" w:rsidRDefault="00616BE0" w:rsidP="00412A73">
      <w:pPr>
        <w:pStyle w:val="Inne0"/>
        <w:shd w:val="clear" w:color="auto" w:fill="auto"/>
        <w:spacing w:after="0" w:line="240" w:lineRule="auto"/>
        <w:ind w:left="3828"/>
        <w:rPr>
          <w:rFonts w:ascii="Times New Roman" w:eastAsia="Times New Roman" w:hAnsi="Times New Roman" w:cs="Times New Roman"/>
          <w:b/>
          <w:bCs/>
          <w:sz w:val="17"/>
          <w:szCs w:val="17"/>
        </w:rPr>
      </w:pPr>
    </w:p>
    <w:p w14:paraId="6ADFBA47" w14:textId="77777777" w:rsidR="00616BE0" w:rsidRDefault="00616BE0" w:rsidP="00412A73">
      <w:pPr>
        <w:pStyle w:val="Inne0"/>
        <w:shd w:val="clear" w:color="auto" w:fill="auto"/>
        <w:spacing w:after="0" w:line="240" w:lineRule="auto"/>
        <w:ind w:left="3828"/>
        <w:rPr>
          <w:rFonts w:ascii="Times New Roman" w:eastAsia="Times New Roman" w:hAnsi="Times New Roman" w:cs="Times New Roman"/>
          <w:b/>
          <w:bCs/>
          <w:sz w:val="17"/>
          <w:szCs w:val="17"/>
        </w:rPr>
      </w:pPr>
    </w:p>
    <w:p w14:paraId="4C2800BC" w14:textId="77777777" w:rsidR="00616BE0" w:rsidRDefault="00616BE0" w:rsidP="00412A73">
      <w:pPr>
        <w:pStyle w:val="Inne0"/>
        <w:shd w:val="clear" w:color="auto" w:fill="auto"/>
        <w:spacing w:after="0" w:line="240" w:lineRule="auto"/>
        <w:ind w:left="3828"/>
        <w:rPr>
          <w:rFonts w:ascii="Times New Roman" w:eastAsia="Times New Roman" w:hAnsi="Times New Roman" w:cs="Times New Roman"/>
          <w:b/>
          <w:bCs/>
          <w:sz w:val="17"/>
          <w:szCs w:val="17"/>
        </w:rPr>
      </w:pPr>
    </w:p>
    <w:p w14:paraId="641CD4AF" w14:textId="77777777" w:rsidR="00616BE0" w:rsidRDefault="00616BE0" w:rsidP="00412A73">
      <w:pPr>
        <w:pStyle w:val="Inne0"/>
        <w:shd w:val="clear" w:color="auto" w:fill="auto"/>
        <w:spacing w:after="0" w:line="240" w:lineRule="auto"/>
        <w:ind w:left="3828"/>
        <w:rPr>
          <w:rFonts w:ascii="Times New Roman" w:eastAsia="Times New Roman" w:hAnsi="Times New Roman" w:cs="Times New Roman"/>
          <w:b/>
          <w:bCs/>
          <w:sz w:val="17"/>
          <w:szCs w:val="17"/>
        </w:rPr>
      </w:pPr>
    </w:p>
    <w:p w14:paraId="59A2317D" w14:textId="77777777" w:rsidR="00616BE0" w:rsidRDefault="00616BE0" w:rsidP="00412A73">
      <w:pPr>
        <w:pStyle w:val="Inne0"/>
        <w:shd w:val="clear" w:color="auto" w:fill="auto"/>
        <w:spacing w:after="0" w:line="240" w:lineRule="auto"/>
        <w:ind w:left="3828"/>
        <w:rPr>
          <w:rFonts w:ascii="Times New Roman" w:eastAsia="Times New Roman" w:hAnsi="Times New Roman" w:cs="Times New Roman"/>
          <w:b/>
          <w:bCs/>
          <w:sz w:val="17"/>
          <w:szCs w:val="17"/>
        </w:rPr>
      </w:pPr>
    </w:p>
    <w:p w14:paraId="577FF164" w14:textId="77777777" w:rsidR="00616BE0" w:rsidRDefault="00616BE0" w:rsidP="00412A73">
      <w:pPr>
        <w:pStyle w:val="Inne0"/>
        <w:shd w:val="clear" w:color="auto" w:fill="auto"/>
        <w:spacing w:after="0" w:line="240" w:lineRule="auto"/>
        <w:ind w:left="3828"/>
        <w:rPr>
          <w:rFonts w:ascii="Times New Roman" w:eastAsia="Times New Roman" w:hAnsi="Times New Roman" w:cs="Times New Roman"/>
          <w:b/>
          <w:bCs/>
          <w:sz w:val="17"/>
          <w:szCs w:val="17"/>
        </w:rPr>
      </w:pPr>
    </w:p>
    <w:p w14:paraId="0C722483" w14:textId="77777777" w:rsidR="00616BE0" w:rsidRDefault="00616BE0" w:rsidP="00412A73">
      <w:pPr>
        <w:pStyle w:val="Inne0"/>
        <w:shd w:val="clear" w:color="auto" w:fill="auto"/>
        <w:spacing w:after="0" w:line="240" w:lineRule="auto"/>
        <w:ind w:left="3828"/>
        <w:rPr>
          <w:rFonts w:ascii="Times New Roman" w:eastAsia="Times New Roman" w:hAnsi="Times New Roman" w:cs="Times New Roman"/>
          <w:b/>
          <w:bCs/>
          <w:sz w:val="17"/>
          <w:szCs w:val="17"/>
        </w:rPr>
      </w:pPr>
    </w:p>
    <w:p w14:paraId="2B59036C" w14:textId="77777777" w:rsidR="00616BE0" w:rsidRDefault="00616BE0" w:rsidP="00412A73">
      <w:pPr>
        <w:pStyle w:val="Inne0"/>
        <w:shd w:val="clear" w:color="auto" w:fill="auto"/>
        <w:spacing w:after="0" w:line="240" w:lineRule="auto"/>
        <w:ind w:left="3828"/>
        <w:rPr>
          <w:rFonts w:ascii="Times New Roman" w:eastAsia="Times New Roman" w:hAnsi="Times New Roman" w:cs="Times New Roman"/>
          <w:b/>
          <w:bCs/>
          <w:sz w:val="17"/>
          <w:szCs w:val="17"/>
        </w:rPr>
      </w:pPr>
    </w:p>
    <w:p w14:paraId="4062B234" w14:textId="77777777" w:rsidR="00616BE0" w:rsidRDefault="00616BE0" w:rsidP="00412A73">
      <w:pPr>
        <w:pStyle w:val="Inne0"/>
        <w:shd w:val="clear" w:color="auto" w:fill="auto"/>
        <w:spacing w:after="0" w:line="240" w:lineRule="auto"/>
        <w:ind w:left="3828"/>
        <w:rPr>
          <w:rFonts w:ascii="Times New Roman" w:eastAsia="Times New Roman" w:hAnsi="Times New Roman" w:cs="Times New Roman"/>
          <w:b/>
          <w:bCs/>
          <w:sz w:val="17"/>
          <w:szCs w:val="17"/>
        </w:rPr>
      </w:pPr>
    </w:p>
    <w:p w14:paraId="3CC83802" w14:textId="77777777" w:rsidR="00616BE0" w:rsidRDefault="00616BE0" w:rsidP="00412A73">
      <w:pPr>
        <w:pStyle w:val="Inne0"/>
        <w:shd w:val="clear" w:color="auto" w:fill="auto"/>
        <w:spacing w:after="0" w:line="240" w:lineRule="auto"/>
        <w:ind w:left="3828"/>
        <w:rPr>
          <w:rFonts w:ascii="Times New Roman" w:eastAsia="Times New Roman" w:hAnsi="Times New Roman" w:cs="Times New Roman"/>
          <w:b/>
          <w:bCs/>
          <w:sz w:val="17"/>
          <w:szCs w:val="17"/>
        </w:rPr>
      </w:pPr>
    </w:p>
    <w:p w14:paraId="35612F1E" w14:textId="77777777" w:rsidR="00616BE0" w:rsidRDefault="00616BE0" w:rsidP="00412A73">
      <w:pPr>
        <w:pStyle w:val="Inne0"/>
        <w:shd w:val="clear" w:color="auto" w:fill="auto"/>
        <w:spacing w:after="0" w:line="240" w:lineRule="auto"/>
        <w:ind w:left="3828"/>
        <w:rPr>
          <w:rFonts w:ascii="Times New Roman" w:eastAsia="Times New Roman" w:hAnsi="Times New Roman" w:cs="Times New Roman"/>
          <w:b/>
          <w:bCs/>
          <w:sz w:val="17"/>
          <w:szCs w:val="17"/>
        </w:rPr>
      </w:pPr>
    </w:p>
    <w:p w14:paraId="3984D181" w14:textId="77777777" w:rsidR="00616BE0" w:rsidRDefault="00616BE0" w:rsidP="00412A73">
      <w:pPr>
        <w:pStyle w:val="Inne0"/>
        <w:shd w:val="clear" w:color="auto" w:fill="auto"/>
        <w:spacing w:after="0" w:line="240" w:lineRule="auto"/>
        <w:ind w:left="3828"/>
        <w:rPr>
          <w:rFonts w:ascii="Times New Roman" w:eastAsia="Times New Roman" w:hAnsi="Times New Roman" w:cs="Times New Roman"/>
          <w:b/>
          <w:bCs/>
          <w:sz w:val="17"/>
          <w:szCs w:val="17"/>
        </w:rPr>
      </w:pPr>
    </w:p>
    <w:p w14:paraId="5F7605C6" w14:textId="77777777" w:rsidR="00616BE0" w:rsidRDefault="00616BE0" w:rsidP="00412A73">
      <w:pPr>
        <w:pStyle w:val="Inne0"/>
        <w:shd w:val="clear" w:color="auto" w:fill="auto"/>
        <w:spacing w:after="0" w:line="240" w:lineRule="auto"/>
        <w:ind w:left="3828"/>
        <w:rPr>
          <w:rFonts w:ascii="Times New Roman" w:eastAsia="Times New Roman" w:hAnsi="Times New Roman" w:cs="Times New Roman"/>
          <w:b/>
          <w:bCs/>
          <w:sz w:val="17"/>
          <w:szCs w:val="17"/>
        </w:rPr>
      </w:pPr>
    </w:p>
    <w:p w14:paraId="1B6A8195" w14:textId="77777777" w:rsidR="00616BE0" w:rsidRDefault="00616BE0" w:rsidP="00412A73">
      <w:pPr>
        <w:pStyle w:val="Inne0"/>
        <w:shd w:val="clear" w:color="auto" w:fill="auto"/>
        <w:spacing w:after="0" w:line="240" w:lineRule="auto"/>
        <w:ind w:left="3828"/>
        <w:rPr>
          <w:rFonts w:ascii="Times New Roman" w:eastAsia="Times New Roman" w:hAnsi="Times New Roman" w:cs="Times New Roman"/>
          <w:b/>
          <w:bCs/>
          <w:sz w:val="17"/>
          <w:szCs w:val="17"/>
        </w:rPr>
      </w:pPr>
    </w:p>
    <w:p w14:paraId="148F7445" w14:textId="77777777" w:rsidR="00616BE0" w:rsidRDefault="00616BE0" w:rsidP="00412A73">
      <w:pPr>
        <w:pStyle w:val="Inne0"/>
        <w:shd w:val="clear" w:color="auto" w:fill="auto"/>
        <w:spacing w:after="0" w:line="240" w:lineRule="auto"/>
        <w:ind w:left="3828"/>
        <w:rPr>
          <w:rFonts w:ascii="Times New Roman" w:eastAsia="Times New Roman" w:hAnsi="Times New Roman" w:cs="Times New Roman"/>
          <w:b/>
          <w:bCs/>
          <w:sz w:val="17"/>
          <w:szCs w:val="17"/>
        </w:rPr>
      </w:pPr>
    </w:p>
    <w:p w14:paraId="7B2AAF29" w14:textId="77777777" w:rsidR="00616BE0" w:rsidRDefault="00616BE0" w:rsidP="00412A73">
      <w:pPr>
        <w:pStyle w:val="Inne0"/>
        <w:shd w:val="clear" w:color="auto" w:fill="auto"/>
        <w:spacing w:after="0" w:line="240" w:lineRule="auto"/>
        <w:ind w:left="3828"/>
        <w:rPr>
          <w:rFonts w:ascii="Times New Roman" w:eastAsia="Times New Roman" w:hAnsi="Times New Roman" w:cs="Times New Roman"/>
          <w:b/>
          <w:bCs/>
          <w:sz w:val="17"/>
          <w:szCs w:val="17"/>
        </w:rPr>
      </w:pPr>
    </w:p>
    <w:p w14:paraId="0EF4C2F5" w14:textId="77777777" w:rsidR="00616BE0" w:rsidRDefault="00616BE0" w:rsidP="00412A73">
      <w:pPr>
        <w:pStyle w:val="Inne0"/>
        <w:shd w:val="clear" w:color="auto" w:fill="auto"/>
        <w:spacing w:after="0" w:line="240" w:lineRule="auto"/>
        <w:ind w:left="3828"/>
        <w:rPr>
          <w:rFonts w:ascii="Times New Roman" w:eastAsia="Times New Roman" w:hAnsi="Times New Roman" w:cs="Times New Roman"/>
          <w:b/>
          <w:bCs/>
          <w:sz w:val="17"/>
          <w:szCs w:val="17"/>
        </w:rPr>
      </w:pPr>
    </w:p>
    <w:p w14:paraId="00747D06" w14:textId="77777777" w:rsidR="00616BE0" w:rsidRDefault="00616BE0" w:rsidP="00412A73">
      <w:pPr>
        <w:pStyle w:val="Inne0"/>
        <w:shd w:val="clear" w:color="auto" w:fill="auto"/>
        <w:spacing w:after="0" w:line="240" w:lineRule="auto"/>
        <w:ind w:left="3828"/>
        <w:rPr>
          <w:rFonts w:ascii="Times New Roman" w:eastAsia="Times New Roman" w:hAnsi="Times New Roman" w:cs="Times New Roman"/>
          <w:b/>
          <w:bCs/>
          <w:sz w:val="17"/>
          <w:szCs w:val="17"/>
        </w:rPr>
      </w:pPr>
    </w:p>
    <w:p w14:paraId="030EE85F" w14:textId="625C5D3F" w:rsidR="001F2AC9" w:rsidRPr="003F7590" w:rsidRDefault="001F2AC9" w:rsidP="00616BE0">
      <w:pPr>
        <w:pStyle w:val="Inne0"/>
        <w:shd w:val="clear" w:color="auto" w:fill="auto"/>
        <w:spacing w:after="0" w:line="240" w:lineRule="auto"/>
        <w:ind w:left="3828"/>
        <w:jc w:val="right"/>
        <w:rPr>
          <w:sz w:val="17"/>
          <w:szCs w:val="17"/>
        </w:rPr>
      </w:pPr>
      <w:r w:rsidRPr="003F7590">
        <w:rPr>
          <w:rFonts w:ascii="Times New Roman" w:eastAsia="Times New Roman" w:hAnsi="Times New Roman" w:cs="Times New Roman"/>
          <w:b/>
          <w:bCs/>
          <w:sz w:val="17"/>
          <w:szCs w:val="17"/>
        </w:rPr>
        <w:t>Strategiczne kierunki i priorytety polityki na lata 2021-2025</w:t>
      </w:r>
      <w:r w:rsidR="00412A73">
        <w:rPr>
          <w:rFonts w:ascii="Times New Roman" w:eastAsia="Times New Roman" w:hAnsi="Times New Roman" w:cs="Times New Roman"/>
          <w:b/>
          <w:bCs/>
          <w:sz w:val="17"/>
          <w:szCs w:val="17"/>
        </w:rPr>
        <w:t xml:space="preserve">   15</w:t>
      </w:r>
      <w:r w:rsidRPr="003F7590">
        <w:br w:type="page"/>
      </w:r>
    </w:p>
    <w:p w14:paraId="6DF54805" w14:textId="77777777" w:rsidR="001F2AC9" w:rsidRPr="003F7590" w:rsidRDefault="001F2AC9" w:rsidP="001F2AC9">
      <w:pPr>
        <w:pStyle w:val="Inne0"/>
        <w:shd w:val="clear" w:color="auto" w:fill="auto"/>
        <w:spacing w:after="580" w:line="286" w:lineRule="auto"/>
        <w:rPr>
          <w:sz w:val="22"/>
          <w:szCs w:val="22"/>
        </w:rPr>
      </w:pPr>
      <w:r w:rsidRPr="003F7590">
        <w:rPr>
          <w:rFonts w:ascii="Georgia" w:eastAsia="Georgia" w:hAnsi="Georgia" w:cs="Georgia"/>
          <w:b/>
          <w:bCs/>
          <w:sz w:val="22"/>
          <w:szCs w:val="22"/>
        </w:rPr>
        <w:t xml:space="preserve">Kierunek strategiczny: </w:t>
      </w:r>
      <w:r w:rsidRPr="003F7590">
        <w:rPr>
          <w:rFonts w:ascii="Georgia" w:eastAsia="Georgia" w:hAnsi="Georgia" w:cs="Georgia"/>
          <w:sz w:val="22"/>
          <w:szCs w:val="22"/>
        </w:rPr>
        <w:t>Zwiększenie odsetka i autorytetu położnych i pielęgniarek na wyższych stanowiskach w służbie zdrowia i akademickich oraz ciągłe rozwijanie i wzmacnianie pozycji następnego pokolenia liderów pielęgniarstwa i położnictwa.</w:t>
      </w:r>
    </w:p>
    <w:p w14:paraId="1B52E733" w14:textId="4344853E" w:rsidR="001F2AC9" w:rsidRDefault="003A7583" w:rsidP="003A7583">
      <w:pPr>
        <w:pStyle w:val="Teksttreci30"/>
        <w:shd w:val="clear" w:color="auto" w:fill="auto"/>
        <w:spacing w:line="283" w:lineRule="auto"/>
        <w:ind w:left="340" w:hanging="340"/>
        <w:rPr>
          <w:w w:val="100"/>
          <w:sz w:val="20"/>
          <w:szCs w:val="20"/>
        </w:rPr>
      </w:pPr>
      <w:r w:rsidRPr="003A7583">
        <w:rPr>
          <w:rFonts w:ascii="Segoe UI" w:eastAsia="Segoe UI" w:hAnsi="Segoe UI" w:cs="Segoe UI"/>
          <w:w w:val="100"/>
          <w:sz w:val="20"/>
          <w:szCs w:val="20"/>
        </w:rPr>
        <w:t>38.</w:t>
      </w:r>
      <w:r>
        <w:rPr>
          <w:rFonts w:ascii="Segoe UI" w:eastAsia="Segoe UI" w:hAnsi="Segoe UI" w:cs="Segoe UI"/>
          <w:b/>
          <w:bCs/>
          <w:w w:val="100"/>
          <w:sz w:val="20"/>
          <w:szCs w:val="20"/>
        </w:rPr>
        <w:t xml:space="preserve"> </w:t>
      </w:r>
      <w:r w:rsidR="001F2AC9" w:rsidRPr="003F7590">
        <w:rPr>
          <w:rFonts w:ascii="Segoe UI" w:eastAsia="Segoe UI" w:hAnsi="Segoe UI" w:cs="Segoe UI"/>
          <w:b/>
          <w:bCs/>
          <w:w w:val="100"/>
          <w:sz w:val="20"/>
          <w:szCs w:val="20"/>
        </w:rPr>
        <w:t xml:space="preserve">Priorytet polityki: Ustanowienie i wzmocnienie stanowisk kierowniczych wyższego szczebla w zakresie </w:t>
      </w:r>
      <w:r>
        <w:rPr>
          <w:rFonts w:ascii="Segoe UI" w:eastAsia="Segoe UI" w:hAnsi="Segoe UI" w:cs="Segoe UI"/>
          <w:b/>
          <w:bCs/>
          <w:w w:val="100"/>
          <w:sz w:val="20"/>
          <w:szCs w:val="20"/>
        </w:rPr>
        <w:t>kierowania</w:t>
      </w:r>
      <w:r w:rsidR="001F2AC9" w:rsidRPr="003F7590">
        <w:rPr>
          <w:rFonts w:ascii="Segoe UI" w:eastAsia="Segoe UI" w:hAnsi="Segoe UI" w:cs="Segoe UI"/>
          <w:b/>
          <w:bCs/>
          <w:w w:val="100"/>
          <w:sz w:val="20"/>
          <w:szCs w:val="20"/>
        </w:rPr>
        <w:t xml:space="preserve"> i zarządzania pracownikami pielęgniarstwa i położnictwa oraz wkładu w politykę zdrowotną. </w:t>
      </w:r>
      <w:r w:rsidR="00616BE0">
        <w:rPr>
          <w:w w:val="100"/>
          <w:sz w:val="20"/>
          <w:szCs w:val="20"/>
        </w:rPr>
        <w:t>Naczelni urzędnicy</w:t>
      </w:r>
      <w:r w:rsidR="001F2AC9" w:rsidRPr="003F7590">
        <w:rPr>
          <w:w w:val="100"/>
          <w:sz w:val="20"/>
          <w:szCs w:val="20"/>
        </w:rPr>
        <w:t xml:space="preserve"> ds. pielęgniarstwa i </w:t>
      </w:r>
      <w:r w:rsidR="00616BE0">
        <w:rPr>
          <w:w w:val="100"/>
          <w:sz w:val="20"/>
          <w:szCs w:val="20"/>
        </w:rPr>
        <w:t>n</w:t>
      </w:r>
      <w:r w:rsidR="00616BE0">
        <w:rPr>
          <w:w w:val="100"/>
          <w:sz w:val="20"/>
          <w:szCs w:val="20"/>
        </w:rPr>
        <w:t>aczelni urzędnicy</w:t>
      </w:r>
      <w:r w:rsidR="00616BE0" w:rsidRPr="003F7590">
        <w:rPr>
          <w:w w:val="100"/>
          <w:sz w:val="20"/>
          <w:szCs w:val="20"/>
        </w:rPr>
        <w:t xml:space="preserve"> </w:t>
      </w:r>
      <w:r w:rsidR="001F2AC9" w:rsidRPr="003F7590">
        <w:rPr>
          <w:w w:val="100"/>
          <w:sz w:val="20"/>
          <w:szCs w:val="20"/>
        </w:rPr>
        <w:t xml:space="preserve">ds. położnictwa </w:t>
      </w:r>
      <w:r w:rsidR="00616BE0">
        <w:rPr>
          <w:w w:val="100"/>
          <w:sz w:val="20"/>
          <w:szCs w:val="20"/>
        </w:rPr>
        <w:t xml:space="preserve">w rządzach </w:t>
      </w:r>
      <w:r w:rsidR="001F2AC9" w:rsidRPr="003F7590">
        <w:rPr>
          <w:w w:val="100"/>
          <w:sz w:val="20"/>
          <w:szCs w:val="20"/>
        </w:rPr>
        <w:t>powinni pracować na równi z innymi pracownikami służby zdrowia przy podejmowaniu strategicznych decyzji, które mają wpływ na planowanie usług zdrowotnych w celu zaspokojenia potrzeb zdrowotnych populacji.</w:t>
      </w:r>
      <w:r>
        <w:rPr>
          <w:sz w:val="20"/>
          <w:szCs w:val="20"/>
        </w:rPr>
        <w:t xml:space="preserve"> </w:t>
      </w:r>
      <w:r w:rsidR="001F2AC9" w:rsidRPr="003F7590">
        <w:rPr>
          <w:w w:val="100"/>
          <w:sz w:val="20"/>
          <w:szCs w:val="20"/>
        </w:rPr>
        <w:t>Na poziomie krajowym stanowisko to powinno mieć obowiązki i zasoby w zakresie zarządzania pielęgniarstwem i położnictwem, a także kierowania udostępnianiem i analizą danych dotyczących pielęgniarstwa i położnictwa, zwoływania zainteresowanych stron w celu prowadzenia dialogu politycznego i podejmowania decyzji opartych na danych.</w:t>
      </w:r>
    </w:p>
    <w:p w14:paraId="3012FF34" w14:textId="77777777" w:rsidR="003A7583" w:rsidRPr="003F7590" w:rsidRDefault="003A7583" w:rsidP="003A7583">
      <w:pPr>
        <w:pStyle w:val="Teksttreci30"/>
        <w:shd w:val="clear" w:color="auto" w:fill="auto"/>
        <w:spacing w:line="283" w:lineRule="auto"/>
        <w:ind w:left="340" w:hanging="340"/>
        <w:rPr>
          <w:sz w:val="20"/>
          <w:szCs w:val="20"/>
        </w:rPr>
      </w:pPr>
    </w:p>
    <w:p w14:paraId="567C5F2D" w14:textId="631E9B38" w:rsidR="001F2AC9" w:rsidRPr="003F7590" w:rsidRDefault="001F2AC9" w:rsidP="001F2AC9">
      <w:pPr>
        <w:pStyle w:val="Teksttreci30"/>
        <w:shd w:val="clear" w:color="auto" w:fill="auto"/>
        <w:spacing w:after="580" w:line="295" w:lineRule="auto"/>
        <w:ind w:left="340" w:hanging="340"/>
        <w:rPr>
          <w:sz w:val="20"/>
          <w:szCs w:val="20"/>
        </w:rPr>
      </w:pPr>
      <w:r w:rsidRPr="003F7590">
        <w:rPr>
          <w:rFonts w:ascii="Segoe UI" w:eastAsia="Segoe UI" w:hAnsi="Segoe UI" w:cs="Segoe UI"/>
          <w:w w:val="100"/>
          <w:sz w:val="20"/>
          <w:szCs w:val="20"/>
        </w:rPr>
        <w:t xml:space="preserve">39. </w:t>
      </w:r>
      <w:r w:rsidRPr="003F7590">
        <w:rPr>
          <w:rFonts w:ascii="Segoe UI" w:eastAsia="Segoe UI" w:hAnsi="Segoe UI" w:cs="Segoe UI"/>
          <w:b/>
          <w:bCs/>
          <w:w w:val="100"/>
          <w:sz w:val="20"/>
          <w:szCs w:val="20"/>
        </w:rPr>
        <w:t xml:space="preserve">Działania wspomagające: </w:t>
      </w:r>
      <w:r w:rsidRPr="003F7590">
        <w:rPr>
          <w:w w:val="100"/>
          <w:sz w:val="20"/>
          <w:szCs w:val="20"/>
        </w:rPr>
        <w:t xml:space="preserve">Upewnienie się, że rola ta jest odpowiednio finansowana, a zakres obowiązków obejmuje odpowiednie uprawnienia do podejmowania decyzji i wkład w rozwój polityki zdrowotnej. Zapewnienie szkoleń i rozwoju umiejętności dla naczelnych pielęgniarek i położnych </w:t>
      </w:r>
      <w:r w:rsidR="00616BE0">
        <w:rPr>
          <w:w w:val="100"/>
          <w:sz w:val="20"/>
          <w:szCs w:val="20"/>
        </w:rPr>
        <w:t xml:space="preserve">kraju </w:t>
      </w:r>
      <w:r w:rsidRPr="003F7590">
        <w:rPr>
          <w:w w:val="100"/>
          <w:sz w:val="20"/>
          <w:szCs w:val="20"/>
        </w:rPr>
        <w:t xml:space="preserve">w obszarach finansów i administracji, zarządzania i planowania </w:t>
      </w:r>
      <w:r w:rsidR="00616BE0">
        <w:rPr>
          <w:w w:val="100"/>
          <w:sz w:val="20"/>
          <w:szCs w:val="20"/>
        </w:rPr>
        <w:t>kadr</w:t>
      </w:r>
      <w:r w:rsidRPr="003F7590">
        <w:rPr>
          <w:w w:val="100"/>
          <w:sz w:val="20"/>
          <w:szCs w:val="20"/>
        </w:rPr>
        <w:t xml:space="preserve"> w zakresie zdrowia populacji z wykorzystaniem analiz rynku pracy i przestrzeni fiskalnej. Konieczne może być ustanowienie lub wzmocnienie mandatów lub mechanizmów raportowania danych dotyczących siły roboczej i zwoływania zainteresowanych stron w celu wymiany danych i dialogu politycznego. W krajach ze zdecentralizowaną administracją służby zdrowia konieczne może być zbudowanie kompetencji i mechanizmów instytucjonalnych na szczeblu niższym niż krajowy.</w:t>
      </w:r>
    </w:p>
    <w:p w14:paraId="7C5C1E68" w14:textId="6EE984C2" w:rsidR="001F2AC9" w:rsidRPr="003F7590" w:rsidRDefault="003A7583" w:rsidP="003A7583">
      <w:pPr>
        <w:pStyle w:val="Teksttreci30"/>
        <w:shd w:val="clear" w:color="auto" w:fill="auto"/>
        <w:spacing w:after="280" w:line="290" w:lineRule="auto"/>
        <w:ind w:left="340" w:hanging="340"/>
        <w:rPr>
          <w:sz w:val="20"/>
          <w:szCs w:val="20"/>
        </w:rPr>
      </w:pPr>
      <w:r w:rsidRPr="003A7583">
        <w:rPr>
          <w:rFonts w:ascii="Segoe UI" w:eastAsia="Segoe UI" w:hAnsi="Segoe UI" w:cs="Segoe UI"/>
          <w:w w:val="100"/>
          <w:sz w:val="20"/>
          <w:szCs w:val="20"/>
        </w:rPr>
        <w:t>40.</w:t>
      </w:r>
      <w:r>
        <w:rPr>
          <w:rFonts w:ascii="Segoe UI" w:eastAsia="Segoe UI" w:hAnsi="Segoe UI" w:cs="Segoe UI"/>
          <w:b/>
          <w:bCs/>
          <w:w w:val="100"/>
          <w:sz w:val="20"/>
          <w:szCs w:val="20"/>
        </w:rPr>
        <w:t xml:space="preserve"> </w:t>
      </w:r>
      <w:r w:rsidR="001F2AC9" w:rsidRPr="003F7590">
        <w:rPr>
          <w:rFonts w:ascii="Segoe UI" w:eastAsia="Segoe UI" w:hAnsi="Segoe UI" w:cs="Segoe UI"/>
          <w:b/>
          <w:bCs/>
          <w:w w:val="100"/>
          <w:sz w:val="20"/>
          <w:szCs w:val="20"/>
        </w:rPr>
        <w:t xml:space="preserve">Priorytet polityki: Inwestowanie w rozwój umiejętności przywódczych położnych i pielęgniarek. </w:t>
      </w:r>
      <w:r w:rsidR="001F2AC9" w:rsidRPr="003F7590">
        <w:rPr>
          <w:w w:val="100"/>
          <w:sz w:val="20"/>
          <w:szCs w:val="20"/>
        </w:rPr>
        <w:t>Programy rozwojowe mające na celu zwiększenie zdolności technicznych, administracyjnych i zarządczych mogą wyposażyć położne i pielęgniarki w kompetencje przywódcze, które nie zawsze są uwzględnione w ich programach nauczania. Programy, które obejmują staże lub mentoring w różnego rodzaju organizacjach lub u liderów, mogą zapoznać młode położne i pielęgniarki z różnymi kwestiami związanymi z opieką zdrowotną i wykorzystaniem badań w celu informowania o praktyce i polityce zdrowotnej.</w:t>
      </w:r>
    </w:p>
    <w:p w14:paraId="75076C8C" w14:textId="272EAFF6" w:rsidR="001F2AC9" w:rsidRPr="003F7590" w:rsidRDefault="001F2AC9" w:rsidP="001F2AC9">
      <w:pPr>
        <w:pStyle w:val="Teksttreci30"/>
        <w:shd w:val="clear" w:color="auto" w:fill="auto"/>
        <w:spacing w:after="1420" w:line="295" w:lineRule="auto"/>
        <w:ind w:left="340" w:hanging="340"/>
        <w:rPr>
          <w:sz w:val="20"/>
          <w:szCs w:val="20"/>
        </w:rPr>
      </w:pPr>
      <w:r w:rsidRPr="003A7583">
        <w:rPr>
          <w:rFonts w:ascii="Segoe UI" w:eastAsia="Segoe UI" w:hAnsi="Segoe UI" w:cs="Segoe UI"/>
          <w:w w:val="100"/>
          <w:sz w:val="20"/>
          <w:szCs w:val="20"/>
        </w:rPr>
        <w:t>41.</w:t>
      </w:r>
      <w:r w:rsidRPr="003F7590">
        <w:rPr>
          <w:rFonts w:ascii="Segoe UI" w:eastAsia="Segoe UI" w:hAnsi="Segoe UI" w:cs="Segoe UI"/>
          <w:b/>
          <w:bCs/>
          <w:w w:val="100"/>
          <w:sz w:val="20"/>
          <w:szCs w:val="20"/>
        </w:rPr>
        <w:t xml:space="preserve"> Działania wspomagające: </w:t>
      </w:r>
      <w:r w:rsidRPr="003F7590">
        <w:rPr>
          <w:w w:val="100"/>
          <w:sz w:val="20"/>
          <w:szCs w:val="20"/>
        </w:rPr>
        <w:t>Zapewnienie przydziału środków budżetowych na programy krajowe lub regionalne. Wymaga</w:t>
      </w:r>
      <w:r w:rsidR="003A7583">
        <w:rPr>
          <w:w w:val="100"/>
          <w:sz w:val="20"/>
          <w:szCs w:val="20"/>
        </w:rPr>
        <w:t>nie</w:t>
      </w:r>
      <w:r w:rsidRPr="003F7590">
        <w:rPr>
          <w:w w:val="100"/>
          <w:sz w:val="20"/>
          <w:szCs w:val="20"/>
        </w:rPr>
        <w:t xml:space="preserve"> równych szans dla wszystkich płci, ras, grup językowych i etnicznych oraz odrębnych możliwości dla młodych położnych i pielęgniarek, a także grup niedostatecznie reprezentowanych na stanowiskach kierowniczych. Współprac</w:t>
      </w:r>
      <w:r w:rsidR="003A7583">
        <w:rPr>
          <w:w w:val="100"/>
          <w:sz w:val="20"/>
          <w:szCs w:val="20"/>
        </w:rPr>
        <w:t>a</w:t>
      </w:r>
      <w:r w:rsidRPr="003F7590">
        <w:rPr>
          <w:w w:val="100"/>
          <w:sz w:val="20"/>
          <w:szCs w:val="20"/>
        </w:rPr>
        <w:t xml:space="preserve"> z organizacjami edukacyjnymi, badawczymi i opieki zdrowotnej w celu ustanowienia programów rozwoju przywództwa i możliwości mentoringu. Opracowanie mechanizmów przyznawania nagród i wyróżnień w celu zwrócenia uwagi na wkład pielęgniarstwa i położnictwa w realizację priorytetów zdrowotnych oraz zapewnienie młodszym położnym i pielęgniarkom wzorów do naśladowania.</w:t>
      </w:r>
    </w:p>
    <w:p w14:paraId="38DC1EEF" w14:textId="7C611207" w:rsidR="001F2AC9" w:rsidRPr="003F7590" w:rsidRDefault="003A7583" w:rsidP="001F2AC9">
      <w:pPr>
        <w:pStyle w:val="Inne0"/>
        <w:shd w:val="clear" w:color="auto" w:fill="auto"/>
        <w:spacing w:after="0" w:line="240" w:lineRule="auto"/>
        <w:rPr>
          <w:sz w:val="17"/>
          <w:szCs w:val="17"/>
        </w:rPr>
      </w:pPr>
      <w:r>
        <w:rPr>
          <w:rFonts w:ascii="Arial" w:eastAsia="Arial" w:hAnsi="Arial" w:cs="Arial"/>
          <w:b/>
          <w:bCs/>
          <w:sz w:val="18"/>
          <w:szCs w:val="18"/>
        </w:rPr>
        <w:t xml:space="preserve">16       </w:t>
      </w:r>
      <w:r w:rsidR="001F2AC9" w:rsidRPr="003F7590">
        <w:rPr>
          <w:rFonts w:ascii="Times New Roman" w:eastAsia="Times New Roman" w:hAnsi="Times New Roman" w:cs="Times New Roman"/>
          <w:b/>
          <w:bCs/>
          <w:sz w:val="17"/>
          <w:szCs w:val="17"/>
        </w:rPr>
        <w:t xml:space="preserve">Globalne kierunki strategiczne dla pielęgniarstwa i położnictwa </w:t>
      </w:r>
      <w:r w:rsidR="00616BE0">
        <w:rPr>
          <w:rFonts w:ascii="Times New Roman" w:eastAsia="Times New Roman" w:hAnsi="Times New Roman" w:cs="Times New Roman"/>
          <w:b/>
          <w:bCs/>
          <w:sz w:val="17"/>
          <w:szCs w:val="17"/>
        </w:rPr>
        <w:t xml:space="preserve">na lata </w:t>
      </w:r>
      <w:r w:rsidR="001F2AC9" w:rsidRPr="003F7590">
        <w:rPr>
          <w:rFonts w:ascii="Times New Roman" w:eastAsia="Times New Roman" w:hAnsi="Times New Roman" w:cs="Times New Roman"/>
          <w:b/>
          <w:bCs/>
          <w:sz w:val="17"/>
          <w:szCs w:val="17"/>
        </w:rPr>
        <w:t>2021-2025</w:t>
      </w:r>
      <w:r w:rsidR="001F2AC9" w:rsidRPr="003F7590">
        <w:br w:type="page"/>
      </w:r>
    </w:p>
    <w:p w14:paraId="6F9B9C33" w14:textId="69ADAB7E" w:rsidR="001F2AC9" w:rsidRPr="003F7590" w:rsidRDefault="00FA1CC3" w:rsidP="001F2AC9">
      <w:pPr>
        <w:spacing w:line="1" w:lineRule="exact"/>
        <w:rPr>
          <w:lang w:val="pl-PL"/>
        </w:rPr>
      </w:pPr>
      <w:r>
        <w:rPr>
          <w:noProof/>
        </w:rPr>
        <mc:AlternateContent>
          <mc:Choice Requires="wps">
            <w:drawing>
              <wp:anchor distT="814070" distB="799465" distL="0" distR="0" simplePos="0" relativeHeight="251702272" behindDoc="0" locked="0" layoutInCell="1" allowOverlap="1" wp14:anchorId="47A68337" wp14:editId="7B54F865">
                <wp:simplePos x="0" y="0"/>
                <wp:positionH relativeFrom="page">
                  <wp:posOffset>960120</wp:posOffset>
                </wp:positionH>
                <wp:positionV relativeFrom="paragraph">
                  <wp:posOffset>815975</wp:posOffset>
                </wp:positionV>
                <wp:extent cx="1767205" cy="353695"/>
                <wp:effectExtent l="0" t="0" r="0" b="0"/>
                <wp:wrapTopAndBottom/>
                <wp:docPr id="442" name="Shape 442"/>
                <wp:cNvGraphicFramePr/>
                <a:graphic xmlns:a="http://schemas.openxmlformats.org/drawingml/2006/main">
                  <a:graphicData uri="http://schemas.microsoft.com/office/word/2010/wordprocessingShape">
                    <wps:wsp>
                      <wps:cNvSpPr txBox="1"/>
                      <wps:spPr>
                        <a:xfrm>
                          <a:off x="0" y="0"/>
                          <a:ext cx="1767205" cy="353695"/>
                        </a:xfrm>
                        <a:prstGeom prst="rect">
                          <a:avLst/>
                        </a:prstGeom>
                        <a:noFill/>
                      </wps:spPr>
                      <wps:txbx>
                        <w:txbxContent>
                          <w:p w14:paraId="3CB06B8B" w14:textId="24E6074C" w:rsidR="001F2AC9" w:rsidRDefault="00FA1CC3" w:rsidP="001F2AC9">
                            <w:pPr>
                              <w:pStyle w:val="Nagwek40"/>
                              <w:keepNext/>
                              <w:keepLines/>
                              <w:shd w:val="clear" w:color="auto" w:fill="auto"/>
                            </w:pPr>
                            <w:bookmarkStart w:id="19" w:name="bookmark153"/>
                            <w:r>
                              <w:t>OBSZAR</w:t>
                            </w:r>
                            <w:r w:rsidR="001F2AC9">
                              <w:t xml:space="preserve"> POLITYKI</w:t>
                            </w:r>
                            <w:bookmarkEnd w:id="19"/>
                          </w:p>
                        </w:txbxContent>
                      </wps:txbx>
                      <wps:bodyPr wrap="square" lIns="0" tIns="0" rIns="0" bIns="0"/>
                    </wps:wsp>
                  </a:graphicData>
                </a:graphic>
                <wp14:sizeRelH relativeFrom="margin">
                  <wp14:pctWidth>0</wp14:pctWidth>
                </wp14:sizeRelH>
              </wp:anchor>
            </w:drawing>
          </mc:Choice>
          <mc:Fallback>
            <w:pict>
              <v:shape w14:anchorId="47A68337" id="Shape 442" o:spid="_x0000_s1054" type="#_x0000_t202" style="position:absolute;margin-left:75.6pt;margin-top:64.25pt;width:139.15pt;height:27.85pt;z-index:251702272;visibility:visible;mso-wrap-style:square;mso-width-percent:0;mso-wrap-distance-left:0;mso-wrap-distance-top:64.1pt;mso-wrap-distance-right:0;mso-wrap-distance-bottom:62.95pt;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" filled="f" stroked="f">
                <v:textbox inset="0,0,0,0">
                  <w:txbxContent>
                    <w:p w14:paraId="3CB06B8B" w14:textId="24E6074C" w:rsidR="001F2AC9" w:rsidRDefault="00FA1CC3" w:rsidP="001F2AC9">
                      <w:pPr>
                        <w:pStyle w:val="Nagwek40"/>
                        <w:keepNext/>
                        <w:keepLines/>
                        <w:shd w:val="clear" w:color="auto" w:fill="auto"/>
                      </w:pPr>
                      <w:bookmarkStart w:id="20" w:name="bookmark153"/>
                      <w:r>
                        <w:t>OBSZAR</w:t>
                      </w:r>
                      <w:r w:rsidR="001F2AC9">
                        <w:t xml:space="preserve"> POLITYKI</w:t>
                      </w:r>
                      <w:bookmarkEnd w:id="20"/>
                    </w:p>
                  </w:txbxContent>
                </v:textbox>
                <w10:wrap type="topAndBottom" anchorx="page"/>
              </v:shape>
            </w:pict>
          </mc:Fallback>
        </mc:AlternateContent>
      </w:r>
      <w:r w:rsidR="003A7583">
        <w:rPr>
          <w:noProof/>
        </w:rPr>
        <mc:AlternateContent>
          <mc:Choice Requires="wps">
            <w:drawing>
              <wp:anchor distT="868680" distB="845820" distL="0" distR="0" simplePos="0" relativeHeight="251704320" behindDoc="0" locked="0" layoutInCell="1" allowOverlap="1" wp14:anchorId="0E28231C" wp14:editId="13E7FAD7">
                <wp:simplePos x="0" y="0"/>
                <wp:positionH relativeFrom="page">
                  <wp:posOffset>2906395</wp:posOffset>
                </wp:positionH>
                <wp:positionV relativeFrom="paragraph">
                  <wp:posOffset>866140</wp:posOffset>
                </wp:positionV>
                <wp:extent cx="1800225" cy="264795"/>
                <wp:effectExtent l="0" t="0" r="0" b="0"/>
                <wp:wrapTopAndBottom/>
                <wp:docPr id="446" name="Shape 446"/>
                <wp:cNvGraphicFramePr/>
                <a:graphic xmlns:a="http://schemas.openxmlformats.org/drawingml/2006/main">
                  <a:graphicData uri="http://schemas.microsoft.com/office/word/2010/wordprocessingShape">
                    <wps:wsp>
                      <wps:cNvSpPr txBox="1"/>
                      <wps:spPr>
                        <a:xfrm>
                          <a:off x="0" y="0"/>
                          <a:ext cx="1800225" cy="264795"/>
                        </a:xfrm>
                        <a:prstGeom prst="rect">
                          <a:avLst/>
                        </a:prstGeom>
                        <a:noFill/>
                      </wps:spPr>
                      <wps:txbx>
                        <w:txbxContent>
                          <w:p w14:paraId="3EC20D15" w14:textId="77777777" w:rsidR="001F2AC9" w:rsidRDefault="001F2AC9" w:rsidP="001F2AC9">
                            <w:pPr>
                              <w:pStyle w:val="Nagwek60"/>
                              <w:keepNext/>
                              <w:keepLines/>
                              <w:pBdr>
                                <w:top w:val="single" w:sz="0" w:space="0" w:color="000000"/>
                                <w:left w:val="single" w:sz="0" w:space="0" w:color="000000"/>
                                <w:bottom w:val="single" w:sz="0" w:space="0" w:color="000000"/>
                                <w:right w:val="single" w:sz="0" w:space="0" w:color="000000"/>
                              </w:pBdr>
                              <w:shd w:val="clear" w:color="auto" w:fill="000000"/>
                              <w:spacing w:after="0" w:line="240" w:lineRule="auto"/>
                              <w:ind w:left="0" w:firstLine="0"/>
                              <w:rPr>
                                <w:sz w:val="28"/>
                                <w:szCs w:val="28"/>
                              </w:rPr>
                            </w:pPr>
                            <w:bookmarkStart w:id="21" w:name="bookmark155"/>
                            <w:r>
                              <w:rPr>
                                <w:rFonts w:ascii="Times New Roman" w:eastAsia="Times New Roman" w:hAnsi="Times New Roman" w:cs="Times New Roman"/>
                                <w:b/>
                                <w:bCs/>
                                <w:color w:val="FFFFFF"/>
                                <w:sz w:val="28"/>
                                <w:szCs w:val="28"/>
                              </w:rPr>
                              <w:t>2.4 Świadczenie usług</w:t>
                            </w:r>
                            <w:bookmarkEnd w:id="21"/>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0E28231C" id="Shape 446" o:spid="_x0000_s1055" type="#_x0000_t202" style="position:absolute;margin-left:228.85pt;margin-top:68.2pt;width:141.75pt;height:20.85pt;z-index:251704320;visibility:visible;mso-wrap-style:square;mso-width-percent:0;mso-height-percent:0;mso-wrap-distance-left:0;mso-wrap-distance-top:68.4pt;mso-wrap-distance-right:0;mso-wrap-distance-bottom:66.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" filled="f" stroked="f">
                <v:textbox inset="0,0,0,0">
                  <w:txbxContent>
                    <w:p w14:paraId="3EC20D15" w14:textId="77777777" w:rsidR="001F2AC9" w:rsidRDefault="001F2AC9" w:rsidP="001F2AC9">
                      <w:pPr>
                        <w:pStyle w:val="Nagwek60"/>
                        <w:keepNext/>
                        <w:keepLines/>
                        <w:pBdr>
                          <w:top w:val="single" w:sz="0" w:space="0" w:color="000000"/>
                          <w:left w:val="single" w:sz="0" w:space="0" w:color="000000"/>
                          <w:bottom w:val="single" w:sz="0" w:space="0" w:color="000000"/>
                          <w:right w:val="single" w:sz="0" w:space="0" w:color="000000"/>
                        </w:pBdr>
                        <w:shd w:val="clear" w:color="auto" w:fill="000000"/>
                        <w:spacing w:after="0" w:line="240" w:lineRule="auto"/>
                        <w:ind w:left="0" w:firstLine="0"/>
                        <w:rPr>
                          <w:sz w:val="28"/>
                          <w:szCs w:val="28"/>
                        </w:rPr>
                      </w:pPr>
                      <w:bookmarkStart w:id="22" w:name="bookmark155"/>
                      <w:r>
                        <w:rPr>
                          <w:rFonts w:ascii="Times New Roman" w:eastAsia="Times New Roman" w:hAnsi="Times New Roman" w:cs="Times New Roman"/>
                          <w:b/>
                          <w:bCs/>
                          <w:color w:val="FFFFFF"/>
                          <w:sz w:val="28"/>
                          <w:szCs w:val="28"/>
                        </w:rPr>
                        <w:t>2.4 Świadczenie usług</w:t>
                      </w:r>
                      <w:bookmarkEnd w:id="22"/>
                    </w:p>
                  </w:txbxContent>
                </v:textbox>
                <w10:wrap type="topAndBottom" anchorx="page"/>
              </v:shape>
            </w:pict>
          </mc:Fallback>
        </mc:AlternateContent>
      </w:r>
    </w:p>
    <w:p w14:paraId="3FC44784" w14:textId="77777777" w:rsidR="001F2AC9" w:rsidRPr="003F7590" w:rsidRDefault="001F2AC9" w:rsidP="001F2AC9">
      <w:pPr>
        <w:pStyle w:val="Nagwek80"/>
        <w:keepNext/>
        <w:keepLines/>
        <w:shd w:val="clear" w:color="auto" w:fill="auto"/>
        <w:spacing w:after="280"/>
        <w:ind w:firstLine="0"/>
        <w:rPr>
          <w:sz w:val="24"/>
          <w:szCs w:val="24"/>
        </w:rPr>
      </w:pPr>
      <w:bookmarkStart w:id="23" w:name="bookmark162"/>
      <w:r w:rsidRPr="003F7590">
        <w:rPr>
          <w:rFonts w:ascii="Cambria" w:eastAsia="Cambria" w:hAnsi="Cambria" w:cs="Cambria"/>
          <w:w w:val="100"/>
          <w:sz w:val="24"/>
          <w:szCs w:val="24"/>
        </w:rPr>
        <w:t>Dowody</w:t>
      </w:r>
      <w:bookmarkEnd w:id="23"/>
    </w:p>
    <w:p w14:paraId="3D421E26" w14:textId="7A7DA963" w:rsidR="001F2AC9" w:rsidRDefault="001F2AC9" w:rsidP="003A7583">
      <w:pPr>
        <w:pStyle w:val="Teksttreci30"/>
        <w:shd w:val="clear" w:color="auto" w:fill="auto"/>
        <w:tabs>
          <w:tab w:val="left" w:pos="399"/>
        </w:tabs>
        <w:spacing w:line="283" w:lineRule="auto"/>
        <w:ind w:left="320" w:hanging="320"/>
        <w:rPr>
          <w:i/>
          <w:iCs/>
          <w:w w:val="100"/>
          <w:sz w:val="20"/>
          <w:szCs w:val="20"/>
        </w:rPr>
      </w:pPr>
      <w:r w:rsidRPr="003F7590">
        <w:rPr>
          <w:w w:val="100"/>
          <w:sz w:val="20"/>
          <w:szCs w:val="20"/>
        </w:rPr>
        <w:t>42.</w:t>
      </w:r>
      <w:r w:rsidRPr="003F7590">
        <w:rPr>
          <w:w w:val="100"/>
          <w:sz w:val="20"/>
          <w:szCs w:val="20"/>
        </w:rPr>
        <w:tab/>
      </w:r>
      <w:r w:rsidRPr="003F7590">
        <w:rPr>
          <w:rFonts w:ascii="Segoe UI" w:eastAsia="Segoe UI" w:hAnsi="Segoe UI" w:cs="Segoe UI"/>
          <w:b/>
          <w:bCs/>
          <w:w w:val="100"/>
          <w:sz w:val="20"/>
          <w:szCs w:val="20"/>
        </w:rPr>
        <w:t xml:space="preserve">Położne i pielęgniarki mogą bezpiecznie i skutecznie zapewnić dużą część podstawowej opieki zdrowotnej, ale często nie mogą pracować w pełnym zakresie swojego wykształcenia i szkolenia. </w:t>
      </w:r>
      <w:r w:rsidRPr="003F7590">
        <w:rPr>
          <w:w w:val="100"/>
          <w:sz w:val="20"/>
          <w:szCs w:val="20"/>
        </w:rPr>
        <w:t xml:space="preserve">Pełne wykorzystanie kompetencji położnych i pielęgniarek może pomóc w zmniejszeniu różnic w dostępie do usług zdrowotnych dla wrażliwych, wiejskich i odległych populacji, w tym w czasach nagłych wypadków i kryzysów zdrowotnych </w:t>
      </w:r>
      <w:r w:rsidRPr="003F7590">
        <w:rPr>
          <w:i/>
          <w:iCs/>
          <w:w w:val="100"/>
          <w:sz w:val="20"/>
          <w:szCs w:val="20"/>
        </w:rPr>
        <w:t>(88-91).</w:t>
      </w:r>
      <w:r w:rsidRPr="003F7590">
        <w:rPr>
          <w:w w:val="100"/>
          <w:sz w:val="20"/>
          <w:szCs w:val="20"/>
        </w:rPr>
        <w:t xml:space="preserve"> Powszechne objęcie interwencjami prowadzonymi przez położne mogłoby zapobiec 67% zgonów matek, 64%</w:t>
      </w:r>
      <w:r w:rsidR="003A7583">
        <w:rPr>
          <w:sz w:val="20"/>
          <w:szCs w:val="20"/>
        </w:rPr>
        <w:t xml:space="preserve"> </w:t>
      </w:r>
      <w:r w:rsidRPr="003F7590">
        <w:rPr>
          <w:w w:val="100"/>
          <w:sz w:val="20"/>
          <w:szCs w:val="20"/>
        </w:rPr>
        <w:t xml:space="preserve">zgonów noworodków i 65% martwych urodzeń </w:t>
      </w:r>
      <w:r w:rsidRPr="003F7590">
        <w:rPr>
          <w:i/>
          <w:iCs/>
          <w:w w:val="100"/>
          <w:sz w:val="20"/>
          <w:szCs w:val="20"/>
        </w:rPr>
        <w:t xml:space="preserve">(92). </w:t>
      </w:r>
      <w:r w:rsidRPr="003A7583">
        <w:rPr>
          <w:w w:val="100"/>
          <w:sz w:val="20"/>
          <w:szCs w:val="20"/>
        </w:rPr>
        <w:t>Wykazano, że</w:t>
      </w:r>
      <w:r w:rsidRPr="003F7590">
        <w:rPr>
          <w:i/>
          <w:iCs/>
          <w:w w:val="100"/>
          <w:sz w:val="20"/>
          <w:szCs w:val="20"/>
        </w:rPr>
        <w:t xml:space="preserve"> </w:t>
      </w:r>
      <w:r w:rsidRPr="003F7590">
        <w:rPr>
          <w:w w:val="100"/>
          <w:sz w:val="20"/>
          <w:szCs w:val="20"/>
        </w:rPr>
        <w:t xml:space="preserve">pielęgniarki </w:t>
      </w:r>
      <w:r w:rsidR="003A7583">
        <w:rPr>
          <w:w w:val="100"/>
          <w:sz w:val="20"/>
          <w:szCs w:val="20"/>
        </w:rPr>
        <w:t xml:space="preserve">z zaawansowaną </w:t>
      </w:r>
      <w:r w:rsidRPr="003F7590">
        <w:rPr>
          <w:w w:val="100"/>
          <w:sz w:val="20"/>
          <w:szCs w:val="20"/>
        </w:rPr>
        <w:t>prakty</w:t>
      </w:r>
      <w:r w:rsidR="003A7583">
        <w:rPr>
          <w:w w:val="100"/>
          <w:sz w:val="20"/>
          <w:szCs w:val="20"/>
        </w:rPr>
        <w:t>ką</w:t>
      </w:r>
      <w:r w:rsidRPr="003F7590">
        <w:rPr>
          <w:w w:val="100"/>
          <w:sz w:val="20"/>
          <w:szCs w:val="20"/>
        </w:rPr>
        <w:t xml:space="preserve"> mogą bezpiecznie i skutecznie świadczyć szeroki zakres usług, zarówno jako lekarz ogólny (na przykład pielęgniarka rodzinna), jak i specjalista (na przykład w zakresie anestezjologii, zdrowia dzieci, noworodków lub geriatrii) </w:t>
      </w:r>
      <w:r w:rsidRPr="003F7590">
        <w:rPr>
          <w:i/>
          <w:iCs/>
          <w:w w:val="100"/>
          <w:sz w:val="20"/>
          <w:szCs w:val="20"/>
        </w:rPr>
        <w:t xml:space="preserve">(93-95). </w:t>
      </w:r>
      <w:r w:rsidRPr="003F7590">
        <w:rPr>
          <w:w w:val="100"/>
          <w:sz w:val="20"/>
          <w:szCs w:val="20"/>
        </w:rPr>
        <w:t xml:space="preserve">Profesjonalne pielęgniarki mogą skutecznie świadczyć szeroki zakres usług podstawowej opieki zdrowotnej i opieki nad chorobami niezakaźnymi, w tym przepisywać leki i niektóre badania diagnostyczne </w:t>
      </w:r>
      <w:r w:rsidRPr="003F7590">
        <w:rPr>
          <w:i/>
          <w:iCs/>
          <w:w w:val="100"/>
          <w:sz w:val="20"/>
          <w:szCs w:val="20"/>
        </w:rPr>
        <w:t xml:space="preserve">(96-98). </w:t>
      </w:r>
      <w:r w:rsidRPr="003A7583">
        <w:rPr>
          <w:w w:val="100"/>
          <w:sz w:val="20"/>
          <w:szCs w:val="20"/>
        </w:rPr>
        <w:t>Poza dowodami,</w:t>
      </w:r>
      <w:r w:rsidRPr="003F7590">
        <w:rPr>
          <w:w w:val="100"/>
          <w:sz w:val="20"/>
          <w:szCs w:val="20"/>
        </w:rPr>
        <w:t xml:space="preserve"> przepisy i regulacje mogą celowo ograniczać położnym i pielęgniarkom możliwość praktykowania pewnych kompetencji nabytych w trakcie edukacji, czasami ze względu na kwestie związane z innymi grupami zawodowymi </w:t>
      </w:r>
      <w:r w:rsidRPr="003F7590">
        <w:rPr>
          <w:i/>
          <w:iCs/>
          <w:w w:val="100"/>
          <w:sz w:val="20"/>
          <w:szCs w:val="20"/>
        </w:rPr>
        <w:t xml:space="preserve">(99-102). </w:t>
      </w:r>
      <w:r w:rsidRPr="003F7590">
        <w:rPr>
          <w:w w:val="100"/>
          <w:sz w:val="20"/>
          <w:szCs w:val="20"/>
        </w:rPr>
        <w:t xml:space="preserve">Polityka krajowa, strategie dotyczące konkretnych chorób (na przykład ludzkiego wirusa niedoboru odporności) oraz polityka lub protokoły placówek służby zdrowia mogą również wpływać na zakres usług, które mogą świadczyć położne i pielęgniarki </w:t>
      </w:r>
      <w:r w:rsidRPr="003F7590">
        <w:rPr>
          <w:i/>
          <w:iCs/>
          <w:w w:val="100"/>
          <w:sz w:val="20"/>
          <w:szCs w:val="20"/>
        </w:rPr>
        <w:t>(103).</w:t>
      </w:r>
    </w:p>
    <w:p w14:paraId="1DB665B7" w14:textId="77777777" w:rsidR="003A7583" w:rsidRPr="003F7590" w:rsidRDefault="003A7583" w:rsidP="003A7583">
      <w:pPr>
        <w:pStyle w:val="Teksttreci30"/>
        <w:shd w:val="clear" w:color="auto" w:fill="auto"/>
        <w:tabs>
          <w:tab w:val="left" w:pos="399"/>
        </w:tabs>
        <w:spacing w:line="283" w:lineRule="auto"/>
        <w:ind w:left="320" w:hanging="320"/>
        <w:rPr>
          <w:sz w:val="20"/>
          <w:szCs w:val="20"/>
        </w:rPr>
      </w:pPr>
    </w:p>
    <w:p w14:paraId="6AD74284" w14:textId="4519F44E" w:rsidR="0048624E" w:rsidRPr="0048624E" w:rsidRDefault="001F2AC9" w:rsidP="0048624E">
      <w:pPr>
        <w:pStyle w:val="Teksttreci30"/>
        <w:shd w:val="clear" w:color="auto" w:fill="auto"/>
        <w:tabs>
          <w:tab w:val="left" w:pos="414"/>
        </w:tabs>
        <w:spacing w:line="290" w:lineRule="auto"/>
        <w:ind w:left="320" w:hanging="320"/>
        <w:rPr>
          <w:w w:val="100"/>
          <w:sz w:val="20"/>
          <w:szCs w:val="20"/>
        </w:rPr>
      </w:pPr>
      <w:r w:rsidRPr="003F7590">
        <w:rPr>
          <w:rFonts w:ascii="Segoe UI" w:eastAsia="Segoe UI" w:hAnsi="Segoe UI" w:cs="Segoe UI"/>
          <w:w w:val="100"/>
          <w:sz w:val="20"/>
          <w:szCs w:val="20"/>
        </w:rPr>
        <w:t>43.</w:t>
      </w:r>
      <w:r w:rsidRPr="003F7590">
        <w:rPr>
          <w:rFonts w:ascii="Segoe UI" w:eastAsia="Segoe UI" w:hAnsi="Segoe UI" w:cs="Segoe UI"/>
          <w:w w:val="100"/>
          <w:sz w:val="20"/>
          <w:szCs w:val="20"/>
        </w:rPr>
        <w:tab/>
      </w:r>
      <w:r w:rsidRPr="003F7590">
        <w:rPr>
          <w:rFonts w:ascii="Segoe UI" w:eastAsia="Segoe UI" w:hAnsi="Segoe UI" w:cs="Segoe UI"/>
          <w:b/>
          <w:bCs/>
          <w:w w:val="100"/>
          <w:sz w:val="20"/>
          <w:szCs w:val="20"/>
        </w:rPr>
        <w:t xml:space="preserve">Przepisy zawodowe i systemy regulacyjne często nie odzwierciedlają rosnącej roli położnych i pielęgniarek w usługach, ich międzynarodowej mobilności i potrzeb w zakresie wymiany danych. </w:t>
      </w:r>
      <w:r w:rsidRPr="003F7590">
        <w:rPr>
          <w:w w:val="100"/>
          <w:sz w:val="20"/>
          <w:szCs w:val="20"/>
        </w:rPr>
        <w:t xml:space="preserve">Przepisy zawodowe obejmują wymóg rejestracji i/lub posiadania licencji położnej lub pielęgniarki, zakres praktyki każdego zawodu oraz ewentualne wymogi dotyczące utrzymania rejestracji lub licencji. W </w:t>
      </w:r>
      <w:r w:rsidR="007B1AF3" w:rsidRPr="00DF4D02">
        <w:rPr>
          <w:i/>
          <w:iCs/>
          <w:w w:val="100"/>
          <w:sz w:val="20"/>
          <w:szCs w:val="20"/>
        </w:rPr>
        <w:t>Rapor</w:t>
      </w:r>
      <w:r w:rsidR="007B1AF3">
        <w:rPr>
          <w:i/>
          <w:iCs/>
          <w:w w:val="100"/>
          <w:sz w:val="20"/>
          <w:szCs w:val="20"/>
        </w:rPr>
        <w:t xml:space="preserve">cie </w:t>
      </w:r>
      <w:r w:rsidR="007B1AF3" w:rsidRPr="00DF4D02">
        <w:rPr>
          <w:i/>
          <w:iCs/>
          <w:w w:val="100"/>
          <w:sz w:val="20"/>
          <w:szCs w:val="20"/>
        </w:rPr>
        <w:t>o</w:t>
      </w:r>
      <w:r w:rsidR="007B1AF3" w:rsidRPr="003F7590">
        <w:rPr>
          <w:w w:val="100"/>
          <w:sz w:val="20"/>
          <w:szCs w:val="20"/>
        </w:rPr>
        <w:t xml:space="preserve"> </w:t>
      </w:r>
      <w:r w:rsidR="007B1AF3" w:rsidRPr="003F7590">
        <w:rPr>
          <w:i/>
          <w:iCs/>
          <w:w w:val="100"/>
          <w:sz w:val="20"/>
          <w:szCs w:val="20"/>
        </w:rPr>
        <w:t>stanie pielęgniarstwa na świecie 2020</w:t>
      </w:r>
      <w:r w:rsidR="00616BE0">
        <w:rPr>
          <w:i/>
          <w:iCs/>
          <w:w w:val="100"/>
          <w:sz w:val="20"/>
          <w:szCs w:val="20"/>
        </w:rPr>
        <w:t xml:space="preserve"> </w:t>
      </w:r>
      <w:r w:rsidR="007B1AF3" w:rsidRPr="003F7590">
        <w:rPr>
          <w:i/>
          <w:iCs/>
          <w:w w:val="100"/>
          <w:sz w:val="20"/>
          <w:szCs w:val="20"/>
        </w:rPr>
        <w:t xml:space="preserve"> </w:t>
      </w:r>
      <w:r w:rsidR="007B1AF3" w:rsidRPr="003F7590">
        <w:rPr>
          <w:w w:val="100"/>
          <w:sz w:val="20"/>
          <w:szCs w:val="20"/>
        </w:rPr>
        <w:t xml:space="preserve">i </w:t>
      </w:r>
      <w:r w:rsidR="007B1AF3" w:rsidRPr="00DF4D02">
        <w:rPr>
          <w:i/>
          <w:iCs/>
          <w:w w:val="100"/>
          <w:sz w:val="20"/>
          <w:szCs w:val="20"/>
        </w:rPr>
        <w:t>Rapor</w:t>
      </w:r>
      <w:r w:rsidR="007B1AF3">
        <w:rPr>
          <w:i/>
          <w:iCs/>
          <w:w w:val="100"/>
          <w:sz w:val="20"/>
          <w:szCs w:val="20"/>
        </w:rPr>
        <w:t>cie</w:t>
      </w:r>
      <w:r w:rsidR="007B1AF3" w:rsidRPr="00DF4D02">
        <w:rPr>
          <w:i/>
          <w:iCs/>
          <w:w w:val="100"/>
          <w:sz w:val="20"/>
          <w:szCs w:val="20"/>
        </w:rPr>
        <w:t xml:space="preserve"> o</w:t>
      </w:r>
      <w:r w:rsidR="007B1AF3" w:rsidRPr="003F7590">
        <w:rPr>
          <w:w w:val="100"/>
          <w:sz w:val="20"/>
          <w:szCs w:val="20"/>
        </w:rPr>
        <w:t xml:space="preserve"> </w:t>
      </w:r>
      <w:r w:rsidR="007B1AF3" w:rsidRPr="003F7590">
        <w:rPr>
          <w:i/>
          <w:iCs/>
          <w:w w:val="100"/>
          <w:sz w:val="20"/>
          <w:szCs w:val="20"/>
        </w:rPr>
        <w:t xml:space="preserve">stanie położnictwa na świecie 2021 </w:t>
      </w:r>
      <w:r w:rsidRPr="003F7590">
        <w:rPr>
          <w:i/>
          <w:iCs/>
          <w:w w:val="100"/>
          <w:sz w:val="20"/>
          <w:szCs w:val="20"/>
        </w:rPr>
        <w:t xml:space="preserve"> </w:t>
      </w:r>
      <w:r w:rsidRPr="003F7590">
        <w:rPr>
          <w:w w:val="100"/>
          <w:sz w:val="20"/>
          <w:szCs w:val="20"/>
        </w:rPr>
        <w:t>wskazano, że niektóre kraje nie mają egzaminu licencyjnego w celu oceny początkowych kompetencji, a niektóre nie wymagają dowodu ciągłych kompetencji (takich jak ustawiczne doskonalenie zawodowe) w celu odnowienia swoich uprawnień. W wielu krajach zakresy praktyki</w:t>
      </w:r>
      <w:r w:rsidR="003A7583">
        <w:rPr>
          <w:sz w:val="20"/>
          <w:szCs w:val="20"/>
        </w:rPr>
        <w:t xml:space="preserve"> </w:t>
      </w:r>
      <w:r w:rsidRPr="003F7590">
        <w:rPr>
          <w:w w:val="100"/>
          <w:sz w:val="20"/>
          <w:szCs w:val="20"/>
        </w:rPr>
        <w:t xml:space="preserve">nie odzwierciedlają zakresu treści programów kształcenia i szkolenia pielęgniarek i położnych, ani dowodów na ich bezpieczeństwo i skuteczność w praktyce. Zwiększona międzynarodowa mobilność położnych i pielęgniarek zwróciła uwagę na znaczne opóźnienia lub bariery w uzyskaniu pełnego uznania zawodowego przy próbie wykonywania zawodu w innej jurysdykcji; bariery mogą również dotyczyć umiejętności komunikacyjnych i językowych </w:t>
      </w:r>
      <w:r w:rsidRPr="003F7590">
        <w:rPr>
          <w:i/>
          <w:iCs/>
          <w:w w:val="100"/>
          <w:sz w:val="20"/>
          <w:szCs w:val="20"/>
        </w:rPr>
        <w:t xml:space="preserve">(104-108). </w:t>
      </w:r>
      <w:r w:rsidRPr="003F7590">
        <w:rPr>
          <w:w w:val="100"/>
          <w:sz w:val="20"/>
          <w:szCs w:val="20"/>
        </w:rPr>
        <w:t>Opóźnienia są często związane z lukami w informacjach potrzebnych do weryfikacji poświadczeń i oceny kompetencji do wykonywania zawodu.</w:t>
      </w:r>
    </w:p>
    <w:p w14:paraId="7D264B67" w14:textId="77777777" w:rsidR="00307E92" w:rsidRDefault="00307E92" w:rsidP="00307E92">
      <w:pPr>
        <w:pStyle w:val="Teksttreci0"/>
        <w:shd w:val="clear" w:color="auto" w:fill="auto"/>
        <w:spacing w:after="0" w:line="276" w:lineRule="auto"/>
        <w:ind w:left="320" w:firstLine="20"/>
        <w:rPr>
          <w:b/>
          <w:bCs/>
        </w:rPr>
      </w:pPr>
    </w:p>
    <w:p w14:paraId="1C1ACA22" w14:textId="77777777" w:rsidR="00307E92" w:rsidRDefault="00307E92" w:rsidP="00307E92">
      <w:pPr>
        <w:pStyle w:val="Teksttreci0"/>
        <w:shd w:val="clear" w:color="auto" w:fill="auto"/>
        <w:spacing w:after="560" w:line="276" w:lineRule="auto"/>
        <w:ind w:left="320" w:firstLine="20"/>
        <w:jc w:val="right"/>
        <w:rPr>
          <w:rFonts w:ascii="Times New Roman" w:eastAsia="Times New Roman" w:hAnsi="Times New Roman" w:cs="Times New Roman"/>
          <w:b/>
          <w:bCs/>
          <w:sz w:val="17"/>
          <w:szCs w:val="17"/>
        </w:rPr>
        <w:sectPr w:rsidR="00307E92" w:rsidSect="00465E74">
          <w:type w:val="continuous"/>
          <w:pgSz w:w="12142" w:h="16931"/>
          <w:pgMar w:top="1417" w:right="1417" w:bottom="1417" w:left="1417" w:header="910" w:footer="3" w:gutter="0"/>
          <w:cols w:space="720"/>
          <w:noEndnote/>
          <w:docGrid w:linePitch="360"/>
        </w:sectPr>
      </w:pPr>
      <w:r w:rsidRPr="003F7590">
        <w:rPr>
          <w:rFonts w:ascii="Times New Roman" w:eastAsia="Times New Roman" w:hAnsi="Times New Roman" w:cs="Times New Roman"/>
          <w:b/>
          <w:bCs/>
          <w:sz w:val="17"/>
          <w:szCs w:val="17"/>
        </w:rPr>
        <w:t>Strategiczne kierunki i priorytety polityki na lata 2021-2025</w:t>
      </w:r>
      <w:r>
        <w:rPr>
          <w:rFonts w:ascii="Times New Roman" w:eastAsia="Times New Roman" w:hAnsi="Times New Roman" w:cs="Times New Roman"/>
          <w:b/>
          <w:bCs/>
          <w:sz w:val="17"/>
          <w:szCs w:val="17"/>
        </w:rPr>
        <w:t xml:space="preserve">       17</w:t>
      </w:r>
    </w:p>
    <w:p w14:paraId="39C58796" w14:textId="6DDCC9BB" w:rsidR="001F2AC9" w:rsidRPr="00981EE3" w:rsidRDefault="00307E92" w:rsidP="00981EE3">
      <w:pPr>
        <w:spacing w:line="276" w:lineRule="auto"/>
        <w:ind w:left="284" w:hanging="284"/>
        <w:rPr>
          <w:rStyle w:val="Teksttreci3"/>
          <w:rFonts w:eastAsia="Microsoft Sans Serif"/>
          <w:w w:val="100"/>
          <w:sz w:val="20"/>
          <w:szCs w:val="20"/>
          <w:shd w:val="clear" w:color="auto" w:fill="auto"/>
          <w:lang w:val="pl-PL"/>
        </w:rPr>
      </w:pPr>
      <w:r w:rsidRPr="00981EE3">
        <w:rPr>
          <w:rFonts w:ascii="Segoe UI" w:hAnsi="Segoe UI" w:cs="Segoe UI"/>
          <w:sz w:val="20"/>
          <w:szCs w:val="20"/>
          <w:lang w:val="pl-PL"/>
        </w:rPr>
        <w:t>44.</w:t>
      </w:r>
      <w:r w:rsidRPr="00981EE3">
        <w:rPr>
          <w:b/>
          <w:bCs/>
          <w:lang w:val="pl-PL"/>
        </w:rPr>
        <w:t xml:space="preserve"> </w:t>
      </w:r>
      <w:bookmarkStart w:id="24" w:name="_Hlk157758504"/>
      <w:r w:rsidR="00981EE3" w:rsidRPr="00981EE3">
        <w:rPr>
          <w:rFonts w:ascii="Tahoma" w:hAnsi="Tahoma" w:cs="Tahoma"/>
          <w:b/>
          <w:bCs/>
          <w:sz w:val="20"/>
          <w:szCs w:val="20"/>
          <w:lang w:val="pl-PL"/>
        </w:rPr>
        <w:t>Reakcja na COVID-19 wzmocniła potrzebę stworzenia sprzyjającego środowiska pracy, które wspiera zoptymalizowane świadczenie usług przez położne i pielęgniarki</w:t>
      </w:r>
      <w:r w:rsidR="00981EE3" w:rsidRPr="00981EE3">
        <w:rPr>
          <w:rFonts w:ascii="Tahoma" w:hAnsi="Tahoma" w:cs="Tahoma"/>
          <w:sz w:val="20"/>
          <w:szCs w:val="20"/>
          <w:lang w:val="pl-PL"/>
        </w:rPr>
        <w:t xml:space="preserve">. Pracownicy służby zdrowia i opieki stanęli w obliczu poważnych wyzwań w odpowiedzi na pandemię COVID-19, </w:t>
      </w:r>
      <w:r w:rsidR="00ED35CC">
        <w:rPr>
          <w:rFonts w:ascii="Tahoma" w:hAnsi="Tahoma" w:cs="Tahoma"/>
          <w:sz w:val="20"/>
          <w:szCs w:val="20"/>
          <w:lang w:val="pl-PL"/>
        </w:rPr>
        <w:t>jak</w:t>
      </w:r>
      <w:r w:rsidR="00981EE3" w:rsidRPr="00981EE3">
        <w:rPr>
          <w:rFonts w:ascii="Tahoma" w:hAnsi="Tahoma" w:cs="Tahoma"/>
          <w:sz w:val="20"/>
          <w:szCs w:val="20"/>
          <w:lang w:val="pl-PL"/>
        </w:rPr>
        <w:t xml:space="preserve"> przeciążenie, nieodpowiedni sprzęt ochrony osobistej i inne niezbędne wyposażenie, ryzyko infekcji i śmierci, kwarantanna, dyskryminacja społeczna i ataki oraz podwójna odpowiedzialność za opiekę nad przyjaciółmi i członkami rodziny (67, 109-111). Szkodliwy wpływ na zdrowie psychiczne jest poważny (112-114). Wyzwania te wpływają również na bezpieczeństwo i jakość świadczonych usług (115, 116). Podczas gdy większość krajów doświadczyła zakłóceń w świadczeniu usług zdrowotnych, wiele z nich wprowadziło innowacje lub zintegrowało nowe podejścia do</w:t>
      </w:r>
      <w:r w:rsidR="00ED35CC">
        <w:rPr>
          <w:rFonts w:ascii="Tahoma" w:hAnsi="Tahoma" w:cs="Tahoma"/>
          <w:sz w:val="20"/>
          <w:szCs w:val="20"/>
          <w:lang w:val="pl-PL"/>
        </w:rPr>
        <w:t xml:space="preserve"> ich</w:t>
      </w:r>
      <w:r w:rsidR="00981EE3" w:rsidRPr="00981EE3">
        <w:rPr>
          <w:rFonts w:ascii="Tahoma" w:hAnsi="Tahoma" w:cs="Tahoma"/>
          <w:sz w:val="20"/>
          <w:szCs w:val="20"/>
          <w:lang w:val="pl-PL"/>
        </w:rPr>
        <w:t xml:space="preserve"> świadczenia (117, 118). Pojawiły się jednak obawy, że podejście polegające na ponownym przydzieleniu położnych z wykształceniem pielęgniarskim do zapewnienia opieki pacjentom z COVID-19 jeszcze bardziej zmniejszyło dostępność usług dla matek i noworodków (119). </w:t>
      </w:r>
      <w:r w:rsidR="0074043D">
        <w:rPr>
          <w:rFonts w:ascii="Tahoma" w:hAnsi="Tahoma" w:cs="Tahoma"/>
          <w:sz w:val="20"/>
          <w:szCs w:val="20"/>
          <w:lang w:val="pl-PL"/>
        </w:rPr>
        <w:t>Odpowiedź</w:t>
      </w:r>
      <w:r w:rsidR="00981EE3" w:rsidRPr="00981EE3">
        <w:rPr>
          <w:rFonts w:ascii="Tahoma" w:hAnsi="Tahoma" w:cs="Tahoma"/>
          <w:sz w:val="20"/>
          <w:szCs w:val="20"/>
          <w:lang w:val="pl-PL"/>
        </w:rPr>
        <w:t xml:space="preserve"> na COVID-19 </w:t>
      </w:r>
      <w:r w:rsidR="00ED35CC">
        <w:rPr>
          <w:rFonts w:ascii="Tahoma" w:hAnsi="Tahoma" w:cs="Tahoma"/>
          <w:sz w:val="20"/>
          <w:szCs w:val="20"/>
          <w:lang w:val="pl-PL"/>
        </w:rPr>
        <w:t>pomogła też</w:t>
      </w:r>
      <w:r w:rsidR="00981EE3" w:rsidRPr="00981EE3">
        <w:rPr>
          <w:rFonts w:ascii="Tahoma" w:hAnsi="Tahoma" w:cs="Tahoma"/>
          <w:sz w:val="20"/>
          <w:szCs w:val="20"/>
          <w:lang w:val="pl-PL"/>
        </w:rPr>
        <w:t xml:space="preserve"> udowodni</w:t>
      </w:r>
      <w:r w:rsidR="00ED35CC">
        <w:rPr>
          <w:rFonts w:ascii="Tahoma" w:hAnsi="Tahoma" w:cs="Tahoma"/>
          <w:sz w:val="20"/>
          <w:szCs w:val="20"/>
          <w:lang w:val="pl-PL"/>
        </w:rPr>
        <w:t>ć</w:t>
      </w:r>
      <w:r w:rsidR="00981EE3" w:rsidRPr="00981EE3">
        <w:rPr>
          <w:rFonts w:ascii="Tahoma" w:hAnsi="Tahoma" w:cs="Tahoma"/>
          <w:sz w:val="20"/>
          <w:szCs w:val="20"/>
          <w:lang w:val="pl-PL"/>
        </w:rPr>
        <w:t xml:space="preserve"> wykonalnoś</w:t>
      </w:r>
      <w:r w:rsidR="00ED35CC">
        <w:rPr>
          <w:rFonts w:ascii="Tahoma" w:hAnsi="Tahoma" w:cs="Tahoma"/>
          <w:sz w:val="20"/>
          <w:szCs w:val="20"/>
          <w:lang w:val="pl-PL"/>
        </w:rPr>
        <w:t>ć</w:t>
      </w:r>
      <w:r w:rsidR="00981EE3" w:rsidRPr="00981EE3">
        <w:rPr>
          <w:rFonts w:ascii="Tahoma" w:hAnsi="Tahoma" w:cs="Tahoma"/>
          <w:sz w:val="20"/>
          <w:szCs w:val="20"/>
          <w:lang w:val="pl-PL"/>
        </w:rPr>
        <w:t xml:space="preserve"> i skutecznoś</w:t>
      </w:r>
      <w:r w:rsidR="00ED35CC">
        <w:rPr>
          <w:rFonts w:ascii="Tahoma" w:hAnsi="Tahoma" w:cs="Tahoma"/>
          <w:sz w:val="20"/>
          <w:szCs w:val="20"/>
          <w:lang w:val="pl-PL"/>
        </w:rPr>
        <w:t>ć</w:t>
      </w:r>
      <w:r w:rsidR="00981EE3" w:rsidRPr="00981EE3">
        <w:rPr>
          <w:rFonts w:ascii="Tahoma" w:hAnsi="Tahoma" w:cs="Tahoma"/>
          <w:sz w:val="20"/>
          <w:szCs w:val="20"/>
          <w:lang w:val="pl-PL"/>
        </w:rPr>
        <w:t xml:space="preserve"> zapewnienia w pełni wirtualnego, doskonalenia zawodowego, budowania potencjału i szkolenia umiejętności dla położnych i pielęgniarek (120-122). Środowisko sprzyjające położnym i pielęgniarkom obejmuje również bezpieczny personel, szacunek i współpracę ze strony innych pracowników służby zdrowia, odpowiednie zasoby, skuteczne systemy skierowań, doświadczonych liderów i wspierające zarządzanie placówką (34, 57, 64, 123).</w:t>
      </w:r>
    </w:p>
    <w:p w14:paraId="0998875E" w14:textId="77777777" w:rsidR="00307E92" w:rsidRPr="00307E92" w:rsidRDefault="00307E92" w:rsidP="0048624E">
      <w:pPr>
        <w:pStyle w:val="Teksttreci0"/>
        <w:shd w:val="clear" w:color="auto" w:fill="auto"/>
        <w:spacing w:after="0" w:line="276" w:lineRule="auto"/>
        <w:rPr>
          <w:rFonts w:ascii="Tahoma" w:eastAsia="Tahoma" w:hAnsi="Tahoma" w:cs="Tahoma"/>
        </w:rPr>
      </w:pPr>
    </w:p>
    <w:bookmarkEnd w:id="24"/>
    <w:p w14:paraId="69EF4C13" w14:textId="77777777" w:rsidR="001F2AC9" w:rsidRDefault="001F2AC9" w:rsidP="007E4D06">
      <w:pPr>
        <w:pStyle w:val="Inne0"/>
        <w:shd w:val="clear" w:color="auto" w:fill="auto"/>
        <w:spacing w:after="0" w:line="295" w:lineRule="auto"/>
        <w:rPr>
          <w:rFonts w:ascii="Georgia" w:eastAsia="Georgia" w:hAnsi="Georgia" w:cs="Georgia"/>
          <w:sz w:val="22"/>
          <w:szCs w:val="22"/>
        </w:rPr>
      </w:pPr>
      <w:r w:rsidRPr="003F7590">
        <w:rPr>
          <w:rFonts w:ascii="Georgia" w:eastAsia="Georgia" w:hAnsi="Georgia" w:cs="Georgia"/>
          <w:b/>
          <w:bCs/>
          <w:sz w:val="22"/>
          <w:szCs w:val="22"/>
        </w:rPr>
        <w:t xml:space="preserve">Kierunek strategiczny: </w:t>
      </w:r>
      <w:r w:rsidRPr="003F7590">
        <w:rPr>
          <w:rFonts w:ascii="Georgia" w:eastAsia="Georgia" w:hAnsi="Georgia" w:cs="Georgia"/>
          <w:sz w:val="22"/>
          <w:szCs w:val="22"/>
        </w:rPr>
        <w:t>Położne i pielęgniarki pracują w pełnym zakresie swojego wykształcenia i wyszkolenia w bezpiecznych i wspierających środowiskach świadczenia usług.</w:t>
      </w:r>
    </w:p>
    <w:p w14:paraId="73472ED6" w14:textId="77777777" w:rsidR="007E4D06" w:rsidRPr="003F7590" w:rsidRDefault="007E4D06" w:rsidP="007E4D06">
      <w:pPr>
        <w:pStyle w:val="Inne0"/>
        <w:shd w:val="clear" w:color="auto" w:fill="auto"/>
        <w:spacing w:after="0" w:line="295" w:lineRule="auto"/>
        <w:rPr>
          <w:sz w:val="22"/>
          <w:szCs w:val="22"/>
        </w:rPr>
      </w:pPr>
    </w:p>
    <w:p w14:paraId="6B0A57CA" w14:textId="0C82EDCB" w:rsidR="007E4D06" w:rsidRPr="00D72147" w:rsidRDefault="00307E92" w:rsidP="00D72147">
      <w:pPr>
        <w:pStyle w:val="Teksttreci30"/>
        <w:shd w:val="clear" w:color="auto" w:fill="auto"/>
        <w:spacing w:line="283" w:lineRule="auto"/>
        <w:ind w:left="360" w:hanging="200"/>
        <w:rPr>
          <w:i/>
          <w:iCs/>
          <w:w w:val="100"/>
          <w:sz w:val="20"/>
          <w:szCs w:val="20"/>
        </w:rPr>
      </w:pPr>
      <w:r>
        <w:rPr>
          <w:rFonts w:ascii="Segoe UI" w:eastAsia="Segoe UI" w:hAnsi="Segoe UI" w:cs="Segoe UI"/>
          <w:w w:val="100"/>
          <w:sz w:val="20"/>
          <w:szCs w:val="20"/>
        </w:rPr>
        <w:t>4</w:t>
      </w:r>
      <w:r w:rsidR="001F2AC9" w:rsidRPr="003F7590">
        <w:rPr>
          <w:rFonts w:ascii="Segoe UI" w:eastAsia="Segoe UI" w:hAnsi="Segoe UI" w:cs="Segoe UI"/>
          <w:w w:val="100"/>
          <w:sz w:val="20"/>
          <w:szCs w:val="20"/>
        </w:rPr>
        <w:t xml:space="preserve">5. </w:t>
      </w:r>
      <w:r w:rsidR="001F2AC9" w:rsidRPr="003F7590">
        <w:rPr>
          <w:rFonts w:ascii="Segoe UI" w:eastAsia="Segoe UI" w:hAnsi="Segoe UI" w:cs="Segoe UI"/>
          <w:b/>
          <w:bCs/>
          <w:w w:val="100"/>
          <w:sz w:val="20"/>
          <w:szCs w:val="20"/>
        </w:rPr>
        <w:t xml:space="preserve">Priorytet polityki: Przegląd i wzmocnienie profesjonalnych systemów regulacyjnych oraz wspieranie budowania potencjału organów regulacyjnych, tam gdzie jest to potrzebne. </w:t>
      </w:r>
      <w:r w:rsidR="001F2AC9" w:rsidRPr="003F7590">
        <w:rPr>
          <w:w w:val="100"/>
          <w:sz w:val="20"/>
          <w:szCs w:val="20"/>
        </w:rPr>
        <w:t>Oprócz ochrony społeczeństwa, przepisy mogą ułatwić skuteczną rekrutację wykwalifikowanych położnych i pielęgniarek do aktywnej siły roboczej w celu zwiększenia dostępu do wysokiej jakości usług zdrowotnych.</w:t>
      </w:r>
      <w:r w:rsidR="007E4D06">
        <w:rPr>
          <w:sz w:val="20"/>
          <w:szCs w:val="20"/>
        </w:rPr>
        <w:t xml:space="preserve"> </w:t>
      </w:r>
      <w:r w:rsidR="001F2AC9" w:rsidRPr="003F7590">
        <w:rPr>
          <w:w w:val="100"/>
          <w:sz w:val="20"/>
          <w:szCs w:val="20"/>
        </w:rPr>
        <w:t xml:space="preserve">Harmonizacja przepisów w różnych krajach i ustanowienie umów o wzajemnym uznawaniu może ułatwić mobilność między uczestniczącymi jurysdykcjami. Przegląd ustawodawstwa i regulacji powinien być podejmowany z uwzględnieniem efektów kształcenia położnych i pielęgniarek oraz zoptymalizowanych ról w miejscach świadczenia usług. W przypadku położnych posiadających również uprawnienia pielęgniarek, odpowiedni czas świadczenia usług położniczych jest niezbędny do utrzymania ciągłych kompetencji w zakresie opieki położniczej. Mechanizmy zapewniania jakości mogą pomóc w ocenie i monitorowaniu działania organów regulacyjnych oraz wydajności i skuteczności przepisów </w:t>
      </w:r>
      <w:r w:rsidR="001F2AC9" w:rsidRPr="003F7590">
        <w:rPr>
          <w:i/>
          <w:iCs/>
          <w:w w:val="100"/>
          <w:sz w:val="20"/>
          <w:szCs w:val="20"/>
        </w:rPr>
        <w:t>(124).</w:t>
      </w:r>
    </w:p>
    <w:p w14:paraId="4D6A4D9C" w14:textId="02302833" w:rsidR="00D72147" w:rsidRDefault="007E4D06" w:rsidP="00D72147">
      <w:pPr>
        <w:pStyle w:val="Teksttreci30"/>
        <w:shd w:val="clear" w:color="auto" w:fill="auto"/>
        <w:tabs>
          <w:tab w:val="left" w:pos="449"/>
        </w:tabs>
        <w:spacing w:line="298" w:lineRule="auto"/>
        <w:ind w:left="360" w:hanging="200"/>
        <w:rPr>
          <w:w w:val="100"/>
          <w:sz w:val="20"/>
          <w:szCs w:val="20"/>
        </w:rPr>
      </w:pPr>
      <w:r>
        <w:rPr>
          <w:rFonts w:ascii="Segoe UI" w:eastAsia="Segoe UI" w:hAnsi="Segoe UI" w:cs="Segoe UI"/>
          <w:w w:val="100"/>
          <w:sz w:val="20"/>
          <w:szCs w:val="20"/>
        </w:rPr>
        <w:t>4</w:t>
      </w:r>
      <w:r w:rsidR="001F2AC9" w:rsidRPr="003F7590">
        <w:rPr>
          <w:rFonts w:ascii="Segoe UI" w:eastAsia="Segoe UI" w:hAnsi="Segoe UI" w:cs="Segoe UI"/>
          <w:w w:val="100"/>
          <w:sz w:val="20"/>
          <w:szCs w:val="20"/>
        </w:rPr>
        <w:t>6.</w:t>
      </w:r>
      <w:r w:rsidR="001F2AC9" w:rsidRPr="003F7590">
        <w:rPr>
          <w:rFonts w:ascii="Segoe UI" w:eastAsia="Segoe UI" w:hAnsi="Segoe UI" w:cs="Segoe UI"/>
          <w:w w:val="100"/>
          <w:sz w:val="20"/>
          <w:szCs w:val="20"/>
        </w:rPr>
        <w:tab/>
      </w:r>
      <w:r w:rsidR="001F2AC9" w:rsidRPr="003F7590">
        <w:rPr>
          <w:rFonts w:ascii="Segoe UI" w:eastAsia="Segoe UI" w:hAnsi="Segoe UI" w:cs="Segoe UI"/>
          <w:b/>
          <w:bCs/>
          <w:w w:val="100"/>
          <w:sz w:val="20"/>
          <w:szCs w:val="20"/>
        </w:rPr>
        <w:t xml:space="preserve">Działania wspierające: </w:t>
      </w:r>
      <w:r w:rsidR="001F2AC9" w:rsidRPr="003F7590">
        <w:rPr>
          <w:w w:val="100"/>
          <w:sz w:val="20"/>
          <w:szCs w:val="20"/>
        </w:rPr>
        <w:t xml:space="preserve">Ustawodawstwo i przepisy powinny zostać zaktualizowane w odniesieniu do ich edukacji i zoptymalizowanych ról w miejscach praktyki. Zakresy praktyki położnych i pielęgniarek powinny być odpowiednio zróżnicowane, aby uniknąć potencjalnego niewłaściwego zarządzania lub niewłaściwego rozmieszczenia. Aktywne rejestry </w:t>
      </w:r>
      <w:r>
        <w:rPr>
          <w:w w:val="100"/>
          <w:sz w:val="20"/>
          <w:szCs w:val="20"/>
        </w:rPr>
        <w:t>„</w:t>
      </w:r>
      <w:r w:rsidR="001F2AC9" w:rsidRPr="003F7590">
        <w:rPr>
          <w:w w:val="100"/>
          <w:sz w:val="20"/>
          <w:szCs w:val="20"/>
        </w:rPr>
        <w:t>zdolności do wykonywania zawodu</w:t>
      </w:r>
      <w:r>
        <w:rPr>
          <w:w w:val="100"/>
          <w:sz w:val="20"/>
          <w:szCs w:val="20"/>
        </w:rPr>
        <w:t>”</w:t>
      </w:r>
      <w:r w:rsidR="001F2AC9" w:rsidRPr="003F7590">
        <w:rPr>
          <w:w w:val="100"/>
          <w:sz w:val="20"/>
          <w:szCs w:val="20"/>
        </w:rPr>
        <w:t xml:space="preserve"> mogą być utrzymywane poprzez wymaganie od położnych i pielęgniarek okresowego odnawiania rejestracji lub licencji oraz wymaganie wykazania ciągłych kompetencji lub ciągłego rozwoju zawodowego. Organy regulacyjne mogą ułatwić utrzymanie istniejących kompetencji i zdobywanie nowych, zezwalając na zaliczenie odpowiednich szkoleń w ramach doskonalenia zawodowego lub dodatkowych kursów. Należy rozważyć harmonizację przepisów w różnych krajach i umowy o wzajemnym uznawaniu. Ustalenia te powinny być wspierane przez </w:t>
      </w:r>
      <w:r w:rsidR="0048624E">
        <w:rPr>
          <w:w w:val="100"/>
          <w:sz w:val="20"/>
          <w:szCs w:val="20"/>
        </w:rPr>
        <w:t xml:space="preserve">działający w czasie </w:t>
      </w:r>
      <w:proofErr w:type="spellStart"/>
      <w:r w:rsidR="0048624E">
        <w:rPr>
          <w:w w:val="100"/>
          <w:sz w:val="20"/>
          <w:szCs w:val="20"/>
        </w:rPr>
        <w:t>reczywistym</w:t>
      </w:r>
      <w:proofErr w:type="spellEnd"/>
      <w:r w:rsidR="0048624E">
        <w:rPr>
          <w:w w:val="100"/>
          <w:sz w:val="20"/>
          <w:szCs w:val="20"/>
        </w:rPr>
        <w:t xml:space="preserve"> </w:t>
      </w:r>
      <w:r w:rsidR="0048624E" w:rsidRPr="003F7590">
        <w:rPr>
          <w:w w:val="100"/>
          <w:sz w:val="20"/>
          <w:szCs w:val="20"/>
        </w:rPr>
        <w:t xml:space="preserve">rejestr, który jest </w:t>
      </w:r>
      <w:proofErr w:type="spellStart"/>
      <w:r w:rsidR="0048624E" w:rsidRPr="003F7590">
        <w:rPr>
          <w:w w:val="100"/>
          <w:sz w:val="20"/>
          <w:szCs w:val="20"/>
        </w:rPr>
        <w:t>interoperacyjny</w:t>
      </w:r>
      <w:proofErr w:type="spellEnd"/>
      <w:r w:rsidR="0048624E" w:rsidRPr="003F7590">
        <w:rPr>
          <w:w w:val="100"/>
          <w:sz w:val="20"/>
          <w:szCs w:val="20"/>
        </w:rPr>
        <w:t xml:space="preserve"> w całym systemie opieki zdrowotnej i innych organach regulacyjnych. W niektórych krajach organy regulacyjne mogą potrzebować budowania potencjału, wsparcia administracyjnego lub ulepszonych systemów i zasobów informatycznych</w:t>
      </w:r>
      <w:r w:rsidR="0048624E">
        <w:rPr>
          <w:w w:val="100"/>
          <w:sz w:val="20"/>
          <w:szCs w:val="20"/>
        </w:rPr>
        <w:t>.</w:t>
      </w:r>
    </w:p>
    <w:p w14:paraId="30525D89" w14:textId="77777777" w:rsidR="00D72147" w:rsidRDefault="00D72147" w:rsidP="00D72147">
      <w:pPr>
        <w:pStyle w:val="Teksttreci30"/>
        <w:shd w:val="clear" w:color="auto" w:fill="auto"/>
        <w:tabs>
          <w:tab w:val="left" w:pos="449"/>
        </w:tabs>
        <w:spacing w:line="298" w:lineRule="auto"/>
        <w:ind w:left="360" w:hanging="200"/>
        <w:rPr>
          <w:w w:val="100"/>
          <w:sz w:val="20"/>
          <w:szCs w:val="20"/>
        </w:rPr>
      </w:pPr>
    </w:p>
    <w:p w14:paraId="009E0380" w14:textId="0FF4ADE9" w:rsidR="007E4D06" w:rsidRPr="00D72147" w:rsidRDefault="00ED35CC" w:rsidP="00D72147">
      <w:pPr>
        <w:rPr>
          <w:rFonts w:ascii="Times New Roman" w:hAnsi="Times New Roman" w:cs="Times New Roman"/>
          <w:b/>
          <w:bCs/>
          <w:sz w:val="17"/>
          <w:szCs w:val="17"/>
          <w:lang w:val="pl-PL"/>
        </w:rPr>
      </w:pPr>
      <w:r w:rsidRPr="00D72147">
        <w:rPr>
          <w:rFonts w:ascii="Times New Roman" w:hAnsi="Times New Roman" w:cs="Times New Roman"/>
          <w:b/>
          <w:bCs/>
          <w:sz w:val="17"/>
          <w:szCs w:val="17"/>
          <w:lang w:val="pl-PL"/>
        </w:rPr>
        <w:t>18   Globalne kierunki strategiczne dla pielęgniarstwa i położnictwa na lata 2021-2025</w:t>
      </w:r>
      <w:r w:rsidR="007E4D06" w:rsidRPr="00D72147">
        <w:rPr>
          <w:rFonts w:ascii="Times New Roman" w:hAnsi="Times New Roman" w:cs="Times New Roman"/>
          <w:b/>
          <w:bCs/>
          <w:sz w:val="17"/>
          <w:szCs w:val="17"/>
          <w:lang w:val="pl-PL"/>
        </w:rPr>
        <w:br w:type="page"/>
      </w:r>
    </w:p>
    <w:p w14:paraId="6C1677BD" w14:textId="48F903EA" w:rsidR="001F2AC9" w:rsidRPr="003F7590" w:rsidRDefault="007E4D06" w:rsidP="001F2AC9">
      <w:pPr>
        <w:pStyle w:val="Teksttreci30"/>
        <w:shd w:val="clear" w:color="auto" w:fill="auto"/>
        <w:tabs>
          <w:tab w:val="left" w:pos="270"/>
        </w:tabs>
        <w:spacing w:after="280" w:line="290" w:lineRule="auto"/>
        <w:ind w:left="260" w:hanging="260"/>
        <w:rPr>
          <w:sz w:val="20"/>
          <w:szCs w:val="20"/>
        </w:rPr>
      </w:pPr>
      <w:r>
        <w:rPr>
          <w:rFonts w:ascii="Segoe UI" w:eastAsia="Segoe UI" w:hAnsi="Segoe UI" w:cs="Segoe UI"/>
          <w:w w:val="100"/>
          <w:sz w:val="20"/>
          <w:szCs w:val="20"/>
        </w:rPr>
        <w:t>4</w:t>
      </w:r>
      <w:r w:rsidR="001F2AC9" w:rsidRPr="003F7590">
        <w:rPr>
          <w:rFonts w:ascii="Segoe UI" w:eastAsia="Segoe UI" w:hAnsi="Segoe UI" w:cs="Segoe UI"/>
          <w:w w:val="100"/>
          <w:sz w:val="20"/>
          <w:szCs w:val="20"/>
        </w:rPr>
        <w:t>7.</w:t>
      </w:r>
      <w:r w:rsidR="001F2AC9" w:rsidRPr="003F7590">
        <w:rPr>
          <w:rFonts w:ascii="Segoe UI" w:eastAsia="Segoe UI" w:hAnsi="Segoe UI" w:cs="Segoe UI"/>
          <w:w w:val="100"/>
          <w:sz w:val="20"/>
          <w:szCs w:val="20"/>
        </w:rPr>
        <w:tab/>
      </w:r>
      <w:r w:rsidR="001F2AC9" w:rsidRPr="003F7590">
        <w:rPr>
          <w:rFonts w:ascii="Segoe UI" w:eastAsia="Segoe UI" w:hAnsi="Segoe UI" w:cs="Segoe UI"/>
          <w:b/>
          <w:bCs/>
          <w:w w:val="100"/>
          <w:sz w:val="20"/>
          <w:szCs w:val="20"/>
        </w:rPr>
        <w:t xml:space="preserve">Priorytet polityki: Dostosowanie polityki w miejscu pracy, aby umożliwić położnym i pielęgniarkom maksymalny wkład w świadczenie usług w interdyscyplinarnych zespołach opieki zdrowotnej. </w:t>
      </w:r>
      <w:r w:rsidR="001F2AC9" w:rsidRPr="007E4D06">
        <w:rPr>
          <w:rFonts w:ascii="Segoe UI" w:eastAsia="Segoe UI" w:hAnsi="Segoe UI" w:cs="Segoe UI"/>
          <w:w w:val="100"/>
          <w:sz w:val="20"/>
          <w:szCs w:val="20"/>
        </w:rPr>
        <w:t>Polityka</w:t>
      </w:r>
      <w:r w:rsidR="001F2AC9" w:rsidRPr="003F7590">
        <w:rPr>
          <w:rFonts w:ascii="Segoe UI" w:eastAsia="Segoe UI" w:hAnsi="Segoe UI" w:cs="Segoe UI"/>
          <w:b/>
          <w:bCs/>
          <w:w w:val="100"/>
          <w:sz w:val="20"/>
          <w:szCs w:val="20"/>
        </w:rPr>
        <w:t xml:space="preserve"> </w:t>
      </w:r>
      <w:r w:rsidR="001F2AC9" w:rsidRPr="003F7590">
        <w:rPr>
          <w:w w:val="100"/>
          <w:sz w:val="20"/>
          <w:szCs w:val="20"/>
        </w:rPr>
        <w:t xml:space="preserve">w miejscu pracy musi egzekwować godną pracę i sprzyjające środowisko, które obejmuje kwestie płci, dyskryminacji, władzy, hierarchii i szacunku </w:t>
      </w:r>
      <w:r w:rsidR="001F2AC9" w:rsidRPr="003F7590">
        <w:rPr>
          <w:i/>
          <w:iCs/>
          <w:w w:val="100"/>
          <w:sz w:val="20"/>
          <w:szCs w:val="20"/>
        </w:rPr>
        <w:t>(125).</w:t>
      </w:r>
      <w:r w:rsidR="001F2AC9" w:rsidRPr="003F7590">
        <w:rPr>
          <w:w w:val="100"/>
          <w:sz w:val="20"/>
          <w:szCs w:val="20"/>
        </w:rPr>
        <w:t xml:space="preserve"> Podczas reagowania i świadczenia usług w sytuacjach kryzysowych, konfliktach i katastrofach, położne i pielęgniarki potrzebują odpowiednich zasobów, szkoleń i sprzętu. Konieczne może być budowanie potencjału w obszarach oceny ryzyka, zapobiegania, gotowości, reagowania i odbudowy. WHO zachęca kraje do angażowania wszystkich zainteresowanych stron w podejmowanie odpowiednich decyzji dotyczących polityki i zarządzania w celu ochrony praw pracowników służby zdrowia i opieki, godnej pracy i środowiska pracy </w:t>
      </w:r>
      <w:r w:rsidR="001F2AC9" w:rsidRPr="003F7590">
        <w:rPr>
          <w:i/>
          <w:iCs/>
          <w:w w:val="100"/>
          <w:sz w:val="20"/>
          <w:szCs w:val="20"/>
        </w:rPr>
        <w:t>(111).</w:t>
      </w:r>
    </w:p>
    <w:p w14:paraId="73A49B9F" w14:textId="03ED9394" w:rsidR="009B0CC2" w:rsidRDefault="007E4D06" w:rsidP="00D72147">
      <w:pPr>
        <w:pStyle w:val="Teksttreci30"/>
        <w:shd w:val="clear" w:color="auto" w:fill="auto"/>
        <w:tabs>
          <w:tab w:val="left" w:pos="294"/>
        </w:tabs>
        <w:spacing w:line="298" w:lineRule="auto"/>
        <w:ind w:left="260" w:hanging="260"/>
        <w:rPr>
          <w:w w:val="100"/>
          <w:sz w:val="20"/>
          <w:szCs w:val="20"/>
        </w:rPr>
      </w:pPr>
      <w:r>
        <w:rPr>
          <w:rFonts w:ascii="Segoe UI" w:eastAsia="Segoe UI" w:hAnsi="Segoe UI" w:cs="Segoe UI"/>
          <w:w w:val="100"/>
          <w:sz w:val="20"/>
          <w:szCs w:val="20"/>
        </w:rPr>
        <w:t>4</w:t>
      </w:r>
      <w:r w:rsidR="001F2AC9" w:rsidRPr="003F7590">
        <w:rPr>
          <w:rFonts w:ascii="Segoe UI" w:eastAsia="Segoe UI" w:hAnsi="Segoe UI" w:cs="Segoe UI"/>
          <w:w w:val="100"/>
          <w:sz w:val="20"/>
          <w:szCs w:val="20"/>
        </w:rPr>
        <w:t>8.</w:t>
      </w:r>
      <w:r w:rsidR="001F2AC9" w:rsidRPr="003F7590">
        <w:rPr>
          <w:rFonts w:ascii="Segoe UI" w:eastAsia="Segoe UI" w:hAnsi="Segoe UI" w:cs="Segoe UI"/>
          <w:w w:val="100"/>
          <w:sz w:val="20"/>
          <w:szCs w:val="20"/>
        </w:rPr>
        <w:tab/>
      </w:r>
      <w:r w:rsidR="001F2AC9" w:rsidRPr="003F7590">
        <w:rPr>
          <w:rFonts w:ascii="Segoe UI" w:eastAsia="Segoe UI" w:hAnsi="Segoe UI" w:cs="Segoe UI"/>
          <w:b/>
          <w:bCs/>
          <w:w w:val="100"/>
          <w:sz w:val="20"/>
          <w:szCs w:val="20"/>
        </w:rPr>
        <w:t xml:space="preserve">Działania wspierające: </w:t>
      </w:r>
      <w:r w:rsidR="001F2AC9" w:rsidRPr="003F7590">
        <w:rPr>
          <w:w w:val="100"/>
          <w:sz w:val="20"/>
          <w:szCs w:val="20"/>
        </w:rPr>
        <w:t xml:space="preserve">Położne i pielęgniarki pracujące w sytuacjach kryzysowych, takich jak reakcja na COVID-19, muszą mieć zapewnione wynagrodzenie za nadgodziny i w razie potrzeby wynagrodzenie za pracę w warunkach zagrożenia, korzystać z kompleksowych środków bezpieczeństwa i higieny pracy, takich jak odpowiedni sprzęt ochrony osobistej, szkolenia w zakresie zapobiegania zakażeniom i ich kontroli, diagnostyki i zarządzania przypadkami klinicznymi oraz wsparcia i usług w zakresie zdrowia psychicznego. Pracodawcy powinni zapewnić bezpieczną obsadę kadrową i </w:t>
      </w:r>
      <w:r>
        <w:rPr>
          <w:w w:val="100"/>
          <w:sz w:val="20"/>
          <w:szCs w:val="20"/>
        </w:rPr>
        <w:t xml:space="preserve">akceptowalne </w:t>
      </w:r>
      <w:r w:rsidR="001F2AC9" w:rsidRPr="003F7590">
        <w:rPr>
          <w:w w:val="100"/>
          <w:sz w:val="20"/>
          <w:szCs w:val="20"/>
        </w:rPr>
        <w:t>obciążenie pracą oraz gromadzić znormalizowane, aktualne dane dotyczące pracowników służby zdrowia, w tym zakażeń COVID-19, zgonów i ataków. Dane mogą być wykorzystywane do przeprowadzania profilowania ryzyka</w:t>
      </w:r>
      <w:r w:rsidR="00BF7783">
        <w:rPr>
          <w:w w:val="100"/>
          <w:sz w:val="20"/>
          <w:szCs w:val="20"/>
        </w:rPr>
        <w:t xml:space="preserve">, na które narażony jest </w:t>
      </w:r>
      <w:r w:rsidR="001F2AC9" w:rsidRPr="003F7590">
        <w:rPr>
          <w:w w:val="100"/>
          <w:sz w:val="20"/>
          <w:szCs w:val="20"/>
        </w:rPr>
        <w:t>personel i odpowiedniego przenoszenia go w celu ochrony przed zagrożeniami zawodowymi, np. poprzez korzystanie z usług telezdrowia. Narzędzia do oszacowania optymalnej liczby, przydziału i ról położnych i pielęgniarek w ramach członków zespołu opieki zdrowotnej mogą pomóc w zapewnieniu bezpiecz</w:t>
      </w:r>
      <w:r>
        <w:rPr>
          <w:w w:val="100"/>
          <w:sz w:val="20"/>
          <w:szCs w:val="20"/>
        </w:rPr>
        <w:t>eństwa</w:t>
      </w:r>
      <w:r w:rsidR="001F2AC9" w:rsidRPr="003F7590">
        <w:rPr>
          <w:w w:val="100"/>
          <w:sz w:val="20"/>
          <w:szCs w:val="20"/>
        </w:rPr>
        <w:t xml:space="preserve"> personelu </w:t>
      </w:r>
      <w:r w:rsidR="001F2AC9" w:rsidRPr="003F7590">
        <w:rPr>
          <w:i/>
          <w:iCs/>
          <w:w w:val="100"/>
          <w:sz w:val="20"/>
          <w:szCs w:val="20"/>
        </w:rPr>
        <w:t xml:space="preserve">(126-128). </w:t>
      </w:r>
      <w:r w:rsidR="001F2AC9" w:rsidRPr="003F7590">
        <w:rPr>
          <w:w w:val="100"/>
          <w:sz w:val="20"/>
          <w:szCs w:val="20"/>
        </w:rPr>
        <w:t>Umożliwienie pełnej praktyki może obejmować zapewnienie technologii wspomagania decyzji i skutecznych mechanizmów skierowań dla położnych i pielęgniarek w odległych obszarach lub praktykujących samodzielnie, a także skuteczną integrację w drugorzędnych i trzeciorzędnych placówkach położniczych dla położnych w społecznościach. Wdrożenie środowisk pracy transformac</w:t>
      </w:r>
      <w:r>
        <w:rPr>
          <w:w w:val="100"/>
          <w:sz w:val="20"/>
          <w:szCs w:val="20"/>
        </w:rPr>
        <w:t xml:space="preserve">yjnych ze względu na </w:t>
      </w:r>
      <w:r w:rsidR="001F2AC9" w:rsidRPr="003F7590">
        <w:rPr>
          <w:w w:val="100"/>
          <w:sz w:val="20"/>
          <w:szCs w:val="20"/>
        </w:rPr>
        <w:t>pł</w:t>
      </w:r>
      <w:r>
        <w:rPr>
          <w:w w:val="100"/>
          <w:sz w:val="20"/>
          <w:szCs w:val="20"/>
        </w:rPr>
        <w:t>eć</w:t>
      </w:r>
      <w:r w:rsidR="001F2AC9" w:rsidRPr="003F7590">
        <w:rPr>
          <w:w w:val="100"/>
          <w:sz w:val="20"/>
          <w:szCs w:val="20"/>
        </w:rPr>
        <w:t xml:space="preserve">, w tym zerowej tolerancji dla przemocy i molestowania seksualnego, a także polityk mających na celu zaradzenie niekorzystnej sytuacji kobiet </w:t>
      </w:r>
      <w:r>
        <w:rPr>
          <w:w w:val="100"/>
          <w:sz w:val="20"/>
          <w:szCs w:val="20"/>
        </w:rPr>
        <w:t>związanej z odpowiedzialnością za</w:t>
      </w:r>
      <w:r w:rsidR="001F2AC9" w:rsidRPr="003F7590">
        <w:rPr>
          <w:w w:val="100"/>
          <w:sz w:val="20"/>
          <w:szCs w:val="20"/>
        </w:rPr>
        <w:t xml:space="preserve"> rodzin</w:t>
      </w:r>
      <w:r>
        <w:rPr>
          <w:w w:val="100"/>
          <w:sz w:val="20"/>
          <w:szCs w:val="20"/>
        </w:rPr>
        <w:t>ę</w:t>
      </w:r>
      <w:r w:rsidR="001F2AC9" w:rsidRPr="003F7590">
        <w:rPr>
          <w:w w:val="100"/>
          <w:sz w:val="20"/>
          <w:szCs w:val="20"/>
        </w:rPr>
        <w:t>, gospodarstw</w:t>
      </w:r>
      <w:r>
        <w:rPr>
          <w:w w:val="100"/>
          <w:sz w:val="20"/>
          <w:szCs w:val="20"/>
        </w:rPr>
        <w:t>o</w:t>
      </w:r>
      <w:r w:rsidR="001F2AC9" w:rsidRPr="003F7590">
        <w:rPr>
          <w:w w:val="100"/>
          <w:sz w:val="20"/>
          <w:szCs w:val="20"/>
        </w:rPr>
        <w:t xml:space="preserve"> domow</w:t>
      </w:r>
      <w:r>
        <w:rPr>
          <w:w w:val="100"/>
          <w:sz w:val="20"/>
          <w:szCs w:val="20"/>
        </w:rPr>
        <w:t>e</w:t>
      </w:r>
      <w:r w:rsidR="001F2AC9" w:rsidRPr="003F7590">
        <w:rPr>
          <w:w w:val="100"/>
          <w:sz w:val="20"/>
          <w:szCs w:val="20"/>
        </w:rPr>
        <w:t xml:space="preserve"> i </w:t>
      </w:r>
      <w:r>
        <w:rPr>
          <w:w w:val="100"/>
          <w:sz w:val="20"/>
          <w:szCs w:val="20"/>
        </w:rPr>
        <w:t xml:space="preserve">obciążeniem </w:t>
      </w:r>
      <w:r w:rsidR="001F2AC9" w:rsidRPr="003F7590">
        <w:rPr>
          <w:w w:val="100"/>
          <w:sz w:val="20"/>
          <w:szCs w:val="20"/>
        </w:rPr>
        <w:t>nieodpłatnymi obowiązkami opiekuńczymi.</w:t>
      </w:r>
    </w:p>
    <w:p w14:paraId="7EC77BF0" w14:textId="77777777" w:rsidR="009B0CC2" w:rsidRDefault="009B0CC2" w:rsidP="009B0CC2">
      <w:pPr>
        <w:pStyle w:val="Teksttreci30"/>
        <w:shd w:val="clear" w:color="auto" w:fill="auto"/>
        <w:tabs>
          <w:tab w:val="left" w:pos="294"/>
        </w:tabs>
        <w:spacing w:line="298" w:lineRule="auto"/>
        <w:ind w:left="260" w:hanging="260"/>
        <w:rPr>
          <w:w w:val="100"/>
          <w:sz w:val="20"/>
          <w:szCs w:val="20"/>
        </w:rPr>
      </w:pPr>
    </w:p>
    <w:p w14:paraId="56C75305" w14:textId="77777777" w:rsidR="009B0CC2" w:rsidRDefault="009B0CC2" w:rsidP="009B0CC2">
      <w:pPr>
        <w:pStyle w:val="Teksttreci30"/>
        <w:shd w:val="clear" w:color="auto" w:fill="auto"/>
        <w:tabs>
          <w:tab w:val="left" w:pos="294"/>
        </w:tabs>
        <w:spacing w:line="298" w:lineRule="auto"/>
        <w:ind w:left="260" w:hanging="260"/>
        <w:rPr>
          <w:w w:val="100"/>
          <w:sz w:val="20"/>
          <w:szCs w:val="20"/>
        </w:rPr>
      </w:pPr>
    </w:p>
    <w:p w14:paraId="2F50F3A4" w14:textId="77777777" w:rsidR="009B0CC2" w:rsidRDefault="009B0CC2" w:rsidP="009B0CC2">
      <w:pPr>
        <w:pStyle w:val="Teksttreci30"/>
        <w:shd w:val="clear" w:color="auto" w:fill="auto"/>
        <w:tabs>
          <w:tab w:val="left" w:pos="294"/>
        </w:tabs>
        <w:spacing w:line="298" w:lineRule="auto"/>
        <w:ind w:left="260" w:hanging="260"/>
        <w:rPr>
          <w:w w:val="100"/>
          <w:sz w:val="20"/>
          <w:szCs w:val="20"/>
        </w:rPr>
      </w:pPr>
    </w:p>
    <w:p w14:paraId="645CE066" w14:textId="77777777" w:rsidR="009B0CC2" w:rsidRDefault="009B0CC2" w:rsidP="009B0CC2">
      <w:pPr>
        <w:pStyle w:val="Teksttreci30"/>
        <w:shd w:val="clear" w:color="auto" w:fill="auto"/>
        <w:tabs>
          <w:tab w:val="left" w:pos="294"/>
        </w:tabs>
        <w:spacing w:line="298" w:lineRule="auto"/>
        <w:ind w:left="260" w:hanging="260"/>
        <w:rPr>
          <w:w w:val="100"/>
          <w:sz w:val="20"/>
          <w:szCs w:val="20"/>
        </w:rPr>
      </w:pPr>
    </w:p>
    <w:p w14:paraId="225A3EDD" w14:textId="77777777" w:rsidR="009B0CC2" w:rsidRDefault="009B0CC2" w:rsidP="009B0CC2">
      <w:pPr>
        <w:pStyle w:val="Teksttreci30"/>
        <w:shd w:val="clear" w:color="auto" w:fill="auto"/>
        <w:tabs>
          <w:tab w:val="left" w:pos="294"/>
        </w:tabs>
        <w:spacing w:line="298" w:lineRule="auto"/>
        <w:ind w:left="260" w:hanging="260"/>
        <w:rPr>
          <w:w w:val="100"/>
          <w:sz w:val="20"/>
          <w:szCs w:val="20"/>
        </w:rPr>
      </w:pPr>
    </w:p>
    <w:p w14:paraId="22D7611E" w14:textId="77777777" w:rsidR="009B0CC2" w:rsidRDefault="009B0CC2" w:rsidP="009B0CC2">
      <w:pPr>
        <w:pStyle w:val="Teksttreci30"/>
        <w:shd w:val="clear" w:color="auto" w:fill="auto"/>
        <w:tabs>
          <w:tab w:val="left" w:pos="294"/>
        </w:tabs>
        <w:spacing w:line="298" w:lineRule="auto"/>
        <w:ind w:left="260" w:hanging="260"/>
        <w:rPr>
          <w:w w:val="100"/>
          <w:sz w:val="20"/>
          <w:szCs w:val="20"/>
        </w:rPr>
      </w:pPr>
    </w:p>
    <w:p w14:paraId="3C6CF14E" w14:textId="77777777" w:rsidR="009B0CC2" w:rsidRDefault="009B0CC2" w:rsidP="009B0CC2">
      <w:pPr>
        <w:pStyle w:val="Teksttreci30"/>
        <w:shd w:val="clear" w:color="auto" w:fill="auto"/>
        <w:tabs>
          <w:tab w:val="left" w:pos="294"/>
        </w:tabs>
        <w:spacing w:line="298" w:lineRule="auto"/>
        <w:ind w:left="260" w:hanging="260"/>
        <w:rPr>
          <w:w w:val="100"/>
          <w:sz w:val="20"/>
          <w:szCs w:val="20"/>
        </w:rPr>
      </w:pPr>
    </w:p>
    <w:p w14:paraId="43214B5A" w14:textId="77777777" w:rsidR="009B0CC2" w:rsidRDefault="009B0CC2" w:rsidP="009B0CC2">
      <w:pPr>
        <w:pStyle w:val="Teksttreci30"/>
        <w:shd w:val="clear" w:color="auto" w:fill="auto"/>
        <w:tabs>
          <w:tab w:val="left" w:pos="294"/>
        </w:tabs>
        <w:spacing w:line="298" w:lineRule="auto"/>
        <w:ind w:left="260" w:hanging="260"/>
        <w:rPr>
          <w:w w:val="100"/>
          <w:sz w:val="20"/>
          <w:szCs w:val="20"/>
        </w:rPr>
      </w:pPr>
    </w:p>
    <w:p w14:paraId="1A1384CA" w14:textId="77777777" w:rsidR="009B0CC2" w:rsidRDefault="009B0CC2" w:rsidP="009B0CC2">
      <w:pPr>
        <w:pStyle w:val="Teksttreci30"/>
        <w:shd w:val="clear" w:color="auto" w:fill="auto"/>
        <w:tabs>
          <w:tab w:val="left" w:pos="294"/>
        </w:tabs>
        <w:spacing w:line="298" w:lineRule="auto"/>
        <w:ind w:left="260" w:hanging="260"/>
        <w:rPr>
          <w:w w:val="100"/>
          <w:sz w:val="20"/>
          <w:szCs w:val="20"/>
        </w:rPr>
      </w:pPr>
    </w:p>
    <w:p w14:paraId="3BBEDECC" w14:textId="77777777" w:rsidR="009B0CC2" w:rsidRDefault="009B0CC2" w:rsidP="009B0CC2">
      <w:pPr>
        <w:pStyle w:val="Teksttreci30"/>
        <w:shd w:val="clear" w:color="auto" w:fill="auto"/>
        <w:tabs>
          <w:tab w:val="left" w:pos="294"/>
        </w:tabs>
        <w:spacing w:line="298" w:lineRule="auto"/>
        <w:ind w:left="260" w:hanging="260"/>
        <w:rPr>
          <w:w w:val="100"/>
          <w:sz w:val="20"/>
          <w:szCs w:val="20"/>
        </w:rPr>
      </w:pPr>
    </w:p>
    <w:p w14:paraId="5F427877" w14:textId="77777777" w:rsidR="009B0CC2" w:rsidRDefault="009B0CC2" w:rsidP="009B0CC2">
      <w:pPr>
        <w:pStyle w:val="Teksttreci30"/>
        <w:shd w:val="clear" w:color="auto" w:fill="auto"/>
        <w:tabs>
          <w:tab w:val="left" w:pos="294"/>
        </w:tabs>
        <w:spacing w:line="298" w:lineRule="auto"/>
        <w:ind w:left="260" w:hanging="260"/>
        <w:rPr>
          <w:w w:val="100"/>
          <w:sz w:val="20"/>
          <w:szCs w:val="20"/>
        </w:rPr>
      </w:pPr>
    </w:p>
    <w:p w14:paraId="55C1A124" w14:textId="26E9FF8B" w:rsidR="001F2AC9" w:rsidRPr="00BF7783" w:rsidRDefault="00BF7783" w:rsidP="00BF7783">
      <w:pPr>
        <w:jc w:val="right"/>
        <w:rPr>
          <w:rFonts w:ascii="Times New Roman" w:hAnsi="Times New Roman" w:cs="Times New Roman"/>
          <w:b/>
          <w:bCs/>
          <w:sz w:val="17"/>
          <w:szCs w:val="17"/>
        </w:rPr>
      </w:pPr>
      <w:proofErr w:type="spellStart"/>
      <w:r w:rsidRPr="00BF7783">
        <w:rPr>
          <w:rFonts w:ascii="Times New Roman" w:hAnsi="Times New Roman" w:cs="Times New Roman"/>
          <w:b/>
          <w:bCs/>
          <w:sz w:val="17"/>
          <w:szCs w:val="17"/>
        </w:rPr>
        <w:t>Strategiczne</w:t>
      </w:r>
      <w:proofErr w:type="spellEnd"/>
      <w:r w:rsidRPr="00BF7783">
        <w:rPr>
          <w:rFonts w:ascii="Times New Roman" w:hAnsi="Times New Roman" w:cs="Times New Roman"/>
          <w:b/>
          <w:bCs/>
          <w:sz w:val="17"/>
          <w:szCs w:val="17"/>
        </w:rPr>
        <w:t xml:space="preserve"> </w:t>
      </w:r>
      <w:proofErr w:type="spellStart"/>
      <w:r w:rsidRPr="00BF7783">
        <w:rPr>
          <w:rFonts w:ascii="Times New Roman" w:hAnsi="Times New Roman" w:cs="Times New Roman"/>
          <w:b/>
          <w:bCs/>
          <w:sz w:val="17"/>
          <w:szCs w:val="17"/>
        </w:rPr>
        <w:t>kierunki</w:t>
      </w:r>
      <w:proofErr w:type="spellEnd"/>
      <w:r w:rsidRPr="00BF7783">
        <w:rPr>
          <w:rFonts w:ascii="Times New Roman" w:hAnsi="Times New Roman" w:cs="Times New Roman"/>
          <w:b/>
          <w:bCs/>
          <w:sz w:val="17"/>
          <w:szCs w:val="17"/>
        </w:rPr>
        <w:t xml:space="preserve"> </w:t>
      </w:r>
      <w:proofErr w:type="spellStart"/>
      <w:r w:rsidRPr="00BF7783">
        <w:rPr>
          <w:rFonts w:ascii="Times New Roman" w:hAnsi="Times New Roman" w:cs="Times New Roman"/>
          <w:b/>
          <w:bCs/>
          <w:sz w:val="17"/>
          <w:szCs w:val="17"/>
        </w:rPr>
        <w:t>i</w:t>
      </w:r>
      <w:proofErr w:type="spellEnd"/>
      <w:r w:rsidRPr="00BF7783">
        <w:rPr>
          <w:rFonts w:ascii="Times New Roman" w:hAnsi="Times New Roman" w:cs="Times New Roman"/>
          <w:b/>
          <w:bCs/>
          <w:sz w:val="17"/>
          <w:szCs w:val="17"/>
        </w:rPr>
        <w:t xml:space="preserve"> </w:t>
      </w:r>
      <w:proofErr w:type="spellStart"/>
      <w:r w:rsidRPr="00BF7783">
        <w:rPr>
          <w:rFonts w:ascii="Times New Roman" w:hAnsi="Times New Roman" w:cs="Times New Roman"/>
          <w:b/>
          <w:bCs/>
          <w:sz w:val="17"/>
          <w:szCs w:val="17"/>
        </w:rPr>
        <w:t>priorytety</w:t>
      </w:r>
      <w:proofErr w:type="spellEnd"/>
      <w:r w:rsidRPr="00BF7783">
        <w:rPr>
          <w:rFonts w:ascii="Times New Roman" w:hAnsi="Times New Roman" w:cs="Times New Roman"/>
          <w:b/>
          <w:bCs/>
          <w:sz w:val="17"/>
          <w:szCs w:val="17"/>
        </w:rPr>
        <w:t xml:space="preserve"> </w:t>
      </w:r>
      <w:proofErr w:type="spellStart"/>
      <w:r w:rsidRPr="00BF7783">
        <w:rPr>
          <w:rFonts w:ascii="Times New Roman" w:hAnsi="Times New Roman" w:cs="Times New Roman"/>
          <w:b/>
          <w:bCs/>
          <w:sz w:val="17"/>
          <w:szCs w:val="17"/>
        </w:rPr>
        <w:t>polityki</w:t>
      </w:r>
      <w:proofErr w:type="spellEnd"/>
      <w:r w:rsidRPr="00BF7783">
        <w:rPr>
          <w:rFonts w:ascii="Times New Roman" w:hAnsi="Times New Roman" w:cs="Times New Roman"/>
          <w:b/>
          <w:bCs/>
          <w:sz w:val="17"/>
          <w:szCs w:val="17"/>
        </w:rPr>
        <w:t xml:space="preserve"> </w:t>
      </w:r>
      <w:proofErr w:type="spellStart"/>
      <w:r w:rsidRPr="00BF7783">
        <w:rPr>
          <w:rFonts w:ascii="Times New Roman" w:hAnsi="Times New Roman" w:cs="Times New Roman"/>
          <w:b/>
          <w:bCs/>
          <w:sz w:val="17"/>
          <w:szCs w:val="17"/>
        </w:rPr>
        <w:t>na</w:t>
      </w:r>
      <w:proofErr w:type="spellEnd"/>
      <w:r w:rsidRPr="00BF7783">
        <w:rPr>
          <w:rFonts w:ascii="Times New Roman" w:hAnsi="Times New Roman" w:cs="Times New Roman"/>
          <w:b/>
          <w:bCs/>
          <w:sz w:val="17"/>
          <w:szCs w:val="17"/>
        </w:rPr>
        <w:t xml:space="preserve"> </w:t>
      </w:r>
      <w:proofErr w:type="spellStart"/>
      <w:r w:rsidRPr="00BF7783">
        <w:rPr>
          <w:rFonts w:ascii="Times New Roman" w:hAnsi="Times New Roman" w:cs="Times New Roman"/>
          <w:b/>
          <w:bCs/>
          <w:sz w:val="17"/>
          <w:szCs w:val="17"/>
        </w:rPr>
        <w:t>lata</w:t>
      </w:r>
      <w:proofErr w:type="spellEnd"/>
      <w:r w:rsidRPr="00BF7783">
        <w:rPr>
          <w:rFonts w:ascii="Times New Roman" w:hAnsi="Times New Roman" w:cs="Times New Roman"/>
          <w:b/>
          <w:bCs/>
          <w:sz w:val="17"/>
          <w:szCs w:val="17"/>
        </w:rPr>
        <w:t xml:space="preserve"> 2021-2025        19</w:t>
      </w:r>
      <w:r w:rsidR="001F2AC9" w:rsidRPr="00BF7783">
        <w:rPr>
          <w:rFonts w:ascii="Times New Roman" w:hAnsi="Times New Roman" w:cs="Times New Roman"/>
          <w:b/>
          <w:bCs/>
          <w:sz w:val="17"/>
          <w:szCs w:val="17"/>
        </w:rPr>
        <w:br w:type="page"/>
      </w:r>
    </w:p>
    <w:p w14:paraId="004FBED8" w14:textId="77777777" w:rsidR="001F2AC9" w:rsidRPr="003F7590" w:rsidRDefault="001F2AC9" w:rsidP="001F2AC9">
      <w:pPr>
        <w:pStyle w:val="Nagwek50"/>
        <w:keepNext/>
        <w:keepLines/>
        <w:shd w:val="clear" w:color="auto" w:fill="auto"/>
        <w:spacing w:before="0" w:after="1040"/>
        <w:ind w:left="0"/>
      </w:pPr>
      <w:bookmarkStart w:id="25" w:name="bookmark163"/>
      <w:r w:rsidRPr="003F7590">
        <w:t>Wnioski</w:t>
      </w:r>
      <w:bookmarkEnd w:id="25"/>
    </w:p>
    <w:p w14:paraId="0E591301" w14:textId="6CB69CCD" w:rsidR="001F2AC9" w:rsidRPr="003F7590" w:rsidRDefault="001F2AC9" w:rsidP="001F2AC9">
      <w:pPr>
        <w:pStyle w:val="Teksttreci30"/>
        <w:shd w:val="clear" w:color="auto" w:fill="auto"/>
        <w:spacing w:line="295" w:lineRule="auto"/>
        <w:ind w:left="340" w:hanging="340"/>
        <w:rPr>
          <w:sz w:val="20"/>
          <w:szCs w:val="20"/>
        </w:rPr>
        <w:sectPr w:rsidR="001F2AC9" w:rsidRPr="003F7590" w:rsidSect="00465E74">
          <w:pgSz w:w="12142" w:h="16931"/>
          <w:pgMar w:top="1417" w:right="1417" w:bottom="1417" w:left="1417" w:header="910" w:footer="3" w:gutter="0"/>
          <w:cols w:space="720"/>
          <w:noEndnote/>
          <w:docGrid w:linePitch="360"/>
        </w:sectPr>
      </w:pPr>
      <w:r>
        <w:rPr>
          <w:noProof/>
        </w:rPr>
        <mc:AlternateContent>
          <mc:Choice Requires="wps">
            <w:drawing>
              <wp:anchor distT="0" distB="0" distL="114300" distR="114300" simplePos="0" relativeHeight="251708416" behindDoc="0" locked="0" layoutInCell="1" allowOverlap="1" wp14:anchorId="6789FBEA" wp14:editId="317DFB6B">
                <wp:simplePos x="0" y="0"/>
                <wp:positionH relativeFrom="page">
                  <wp:posOffset>4244340</wp:posOffset>
                </wp:positionH>
                <wp:positionV relativeFrom="margin">
                  <wp:posOffset>1052195</wp:posOffset>
                </wp:positionV>
                <wp:extent cx="2294890" cy="1551940"/>
                <wp:effectExtent l="0" t="0" r="0" b="0"/>
                <wp:wrapSquare wrapText="left"/>
                <wp:docPr id="454" name="Shape 454"/>
                <wp:cNvGraphicFramePr/>
                <a:graphic xmlns:a="http://schemas.openxmlformats.org/drawingml/2006/main">
                  <a:graphicData uri="http://schemas.microsoft.com/office/word/2010/wordprocessingShape">
                    <wps:wsp>
                      <wps:cNvSpPr txBox="1"/>
                      <wps:spPr>
                        <a:xfrm>
                          <a:off x="0" y="0"/>
                          <a:ext cx="2294890" cy="1551940"/>
                        </a:xfrm>
                        <a:prstGeom prst="rect">
                          <a:avLst/>
                        </a:prstGeom>
                        <a:noFill/>
                      </wps:spPr>
                      <wps:txbx>
                        <w:txbxContent>
                          <w:p w14:paraId="6AF3B317" w14:textId="7BE10140" w:rsidR="001F2AC9" w:rsidRPr="003F7590" w:rsidRDefault="001F2AC9" w:rsidP="001F2AC9">
                            <w:pPr>
                              <w:pStyle w:val="Teksttreci30"/>
                              <w:shd w:val="clear" w:color="auto" w:fill="auto"/>
                              <w:spacing w:line="300" w:lineRule="auto"/>
                              <w:rPr>
                                <w:sz w:val="20"/>
                                <w:szCs w:val="20"/>
                              </w:rPr>
                            </w:pPr>
                            <w:r w:rsidRPr="003F7590">
                              <w:rPr>
                                <w:w w:val="100"/>
                                <w:sz w:val="20"/>
                                <w:szCs w:val="20"/>
                              </w:rPr>
                              <w:t>Wdrożenie opiera się na krajowym procesie szerokiego i międzysektorowego zaangażowania w raportowanie danych, dialog polityczny i podejmowanie decyzji dotyczących działań politycznych.</w:t>
                            </w:r>
                          </w:p>
                        </w:txbxContent>
                      </wps:txbx>
                      <wps:bodyPr lIns="0" tIns="0" rIns="0" bIns="0">
                        <a:noAutofit/>
                      </wps:bodyPr>
                    </wps:wsp>
                  </a:graphicData>
                </a:graphic>
                <wp14:sizeRelV relativeFrom="margin">
                  <wp14:pctHeight>0</wp14:pctHeight>
                </wp14:sizeRelV>
              </wp:anchor>
            </w:drawing>
          </mc:Choice>
          <mc:Fallback>
            <w:pict>
              <v:shape w14:anchorId="6789FBEA" id="Shape 454" o:spid="_x0000_s1056" type="#_x0000_t202" style="position:absolute;left:0;text-align:left;margin-left:334.2pt;margin-top:82.85pt;width:180.7pt;height:122.2pt;z-index:251708416;visibility:visible;mso-wrap-style:square;mso-height-percent:0;mso-wrap-distance-left:9pt;mso-wrap-distance-top:0;mso-wrap-distance-right:9pt;mso-wrap-distance-bottom:0;mso-position-horizontal:absolute;mso-position-horizontal-relative:page;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" filled="f" stroked="f">
                <v:textbox inset="0,0,0,0">
                  <w:txbxContent>
                    <w:p w14:paraId="6AF3B317" w14:textId="7BE10140" w:rsidR="001F2AC9" w:rsidRPr="003F7590" w:rsidRDefault="001F2AC9" w:rsidP="001F2AC9">
                      <w:pPr>
                        <w:pStyle w:val="Teksttreci30"/>
                        <w:shd w:val="clear" w:color="auto" w:fill="auto"/>
                        <w:spacing w:line="300" w:lineRule="auto"/>
                        <w:rPr>
                          <w:sz w:val="20"/>
                          <w:szCs w:val="20"/>
                        </w:rPr>
                      </w:pPr>
                      <w:r w:rsidRPr="003F7590">
                        <w:rPr>
                          <w:w w:val="100"/>
                          <w:sz w:val="20"/>
                          <w:szCs w:val="20"/>
                        </w:rPr>
                        <w:t>Wdrożenie opiera się na krajowym procesie szerokiego i międzysektorowego zaangażowania w raportowanie danych, dialog polityczny i podejmowanie decyzji dotyczących działań politycznych.</w:t>
                      </w:r>
                    </w:p>
                  </w:txbxContent>
                </v:textbox>
                <w10:wrap type="square" side="left" anchorx="page" anchory="margin"/>
              </v:shape>
            </w:pict>
          </mc:Fallback>
        </mc:AlternateContent>
      </w:r>
      <w:r w:rsidRPr="003F7590">
        <w:rPr>
          <w:rFonts w:ascii="Segoe UI" w:eastAsia="Segoe UI" w:hAnsi="Segoe UI" w:cs="Segoe UI"/>
          <w:w w:val="100"/>
          <w:sz w:val="20"/>
          <w:szCs w:val="20"/>
        </w:rPr>
        <w:t xml:space="preserve">49. </w:t>
      </w:r>
      <w:r w:rsidRPr="003F7590">
        <w:rPr>
          <w:w w:val="100"/>
          <w:sz w:val="20"/>
          <w:szCs w:val="20"/>
        </w:rPr>
        <w:t>Wpływ pandemii COVID-19 zwiększył globalne zapotrzebowanie na wykwalifikowane położne i pielęgniarki oraz podkreślił pilną potrzebę inwestycji w ich edukację, miejsca pracy, przywództwo i warunki świadczenia usług. Strategiczne kierunki zapewniają priorytetowe obszary polityki w celu wzmocnienia pozycji</w:t>
      </w:r>
      <w:r w:rsidR="00BF7783">
        <w:rPr>
          <w:w w:val="100"/>
          <w:sz w:val="20"/>
          <w:szCs w:val="20"/>
        </w:rPr>
        <w:t xml:space="preserve"> </w:t>
      </w:r>
      <w:r w:rsidR="00BF7783" w:rsidRPr="003F7590">
        <w:rPr>
          <w:w w:val="100"/>
          <w:sz w:val="20"/>
          <w:szCs w:val="20"/>
        </w:rPr>
        <w:t>położnych i pielęgniarek na świecie.</w:t>
      </w:r>
    </w:p>
    <w:p w14:paraId="0A3AB920" w14:textId="77777777" w:rsidR="001F2AC9" w:rsidRPr="003F7590" w:rsidRDefault="001F2AC9" w:rsidP="001F2AC9">
      <w:pPr>
        <w:spacing w:line="240" w:lineRule="exact"/>
        <w:rPr>
          <w:sz w:val="19"/>
          <w:szCs w:val="19"/>
          <w:lang w:val="pl-PL"/>
        </w:rPr>
      </w:pPr>
    </w:p>
    <w:p w14:paraId="09DCC578" w14:textId="77777777" w:rsidR="001F2AC9" w:rsidRPr="003F7590" w:rsidRDefault="001F2AC9" w:rsidP="001F2AC9">
      <w:pPr>
        <w:spacing w:line="240" w:lineRule="exact"/>
        <w:rPr>
          <w:sz w:val="19"/>
          <w:szCs w:val="19"/>
          <w:lang w:val="pl-PL"/>
        </w:rPr>
      </w:pPr>
    </w:p>
    <w:p w14:paraId="75904525" w14:textId="77777777" w:rsidR="001F2AC9" w:rsidRPr="003F7590" w:rsidRDefault="001F2AC9" w:rsidP="001F2AC9">
      <w:pPr>
        <w:spacing w:line="240" w:lineRule="exact"/>
        <w:rPr>
          <w:sz w:val="19"/>
          <w:szCs w:val="19"/>
          <w:lang w:val="pl-PL"/>
        </w:rPr>
      </w:pPr>
    </w:p>
    <w:p w14:paraId="3AB98373" w14:textId="77777777" w:rsidR="001F2AC9" w:rsidRPr="003F7590" w:rsidRDefault="001F2AC9" w:rsidP="001F2AC9">
      <w:pPr>
        <w:spacing w:line="240" w:lineRule="exact"/>
        <w:rPr>
          <w:sz w:val="19"/>
          <w:szCs w:val="19"/>
          <w:lang w:val="pl-PL"/>
        </w:rPr>
      </w:pPr>
    </w:p>
    <w:p w14:paraId="79F4AB1D" w14:textId="77777777" w:rsidR="001F2AC9" w:rsidRPr="003F7590" w:rsidRDefault="001F2AC9" w:rsidP="001F2AC9">
      <w:pPr>
        <w:spacing w:line="240" w:lineRule="exact"/>
        <w:rPr>
          <w:sz w:val="19"/>
          <w:szCs w:val="19"/>
          <w:lang w:val="pl-PL"/>
        </w:rPr>
      </w:pPr>
    </w:p>
    <w:p w14:paraId="3A557DA8" w14:textId="77777777" w:rsidR="001F2AC9" w:rsidRPr="003F7590" w:rsidRDefault="001F2AC9" w:rsidP="001F2AC9">
      <w:pPr>
        <w:spacing w:line="240" w:lineRule="exact"/>
        <w:rPr>
          <w:sz w:val="19"/>
          <w:szCs w:val="19"/>
          <w:lang w:val="pl-PL"/>
        </w:rPr>
      </w:pPr>
    </w:p>
    <w:p w14:paraId="7CC27543" w14:textId="77777777" w:rsidR="001F2AC9" w:rsidRPr="003F7590" w:rsidRDefault="001F2AC9" w:rsidP="001F2AC9">
      <w:pPr>
        <w:spacing w:line="240" w:lineRule="exact"/>
        <w:rPr>
          <w:sz w:val="19"/>
          <w:szCs w:val="19"/>
          <w:lang w:val="pl-PL"/>
        </w:rPr>
      </w:pPr>
    </w:p>
    <w:p w14:paraId="4B19865F" w14:textId="77777777" w:rsidR="001F2AC9" w:rsidRPr="003F7590" w:rsidRDefault="001F2AC9" w:rsidP="001F2AC9">
      <w:pPr>
        <w:spacing w:line="240" w:lineRule="exact"/>
        <w:rPr>
          <w:sz w:val="19"/>
          <w:szCs w:val="19"/>
          <w:lang w:val="pl-PL"/>
        </w:rPr>
      </w:pPr>
    </w:p>
    <w:p w14:paraId="2D44CE3E" w14:textId="77777777" w:rsidR="001F2AC9" w:rsidRPr="003F7590" w:rsidRDefault="001F2AC9" w:rsidP="001F2AC9">
      <w:pPr>
        <w:spacing w:line="240" w:lineRule="exact"/>
        <w:rPr>
          <w:sz w:val="19"/>
          <w:szCs w:val="19"/>
          <w:lang w:val="pl-PL"/>
        </w:rPr>
      </w:pPr>
    </w:p>
    <w:p w14:paraId="43A8F14C" w14:textId="77777777" w:rsidR="001F2AC9" w:rsidRPr="003F7590" w:rsidRDefault="001F2AC9" w:rsidP="001F2AC9">
      <w:pPr>
        <w:spacing w:line="240" w:lineRule="exact"/>
        <w:rPr>
          <w:sz w:val="19"/>
          <w:szCs w:val="19"/>
          <w:lang w:val="pl-PL"/>
        </w:rPr>
      </w:pPr>
    </w:p>
    <w:p w14:paraId="433DC31B" w14:textId="77777777" w:rsidR="001F2AC9" w:rsidRPr="003F7590" w:rsidRDefault="001F2AC9" w:rsidP="001F2AC9">
      <w:pPr>
        <w:spacing w:line="240" w:lineRule="exact"/>
        <w:rPr>
          <w:sz w:val="19"/>
          <w:szCs w:val="19"/>
          <w:lang w:val="pl-PL"/>
        </w:rPr>
      </w:pPr>
    </w:p>
    <w:p w14:paraId="3372BC20" w14:textId="77777777" w:rsidR="001F2AC9" w:rsidRPr="003F7590" w:rsidRDefault="001F2AC9" w:rsidP="001F2AC9">
      <w:pPr>
        <w:spacing w:line="240" w:lineRule="exact"/>
        <w:rPr>
          <w:sz w:val="19"/>
          <w:szCs w:val="19"/>
          <w:lang w:val="pl-PL"/>
        </w:rPr>
      </w:pPr>
    </w:p>
    <w:p w14:paraId="53A7DEE2" w14:textId="77777777" w:rsidR="001F2AC9" w:rsidRPr="003F7590" w:rsidRDefault="001F2AC9" w:rsidP="001F2AC9">
      <w:pPr>
        <w:spacing w:line="240" w:lineRule="exact"/>
        <w:rPr>
          <w:sz w:val="19"/>
          <w:szCs w:val="19"/>
          <w:lang w:val="pl-PL"/>
        </w:rPr>
      </w:pPr>
    </w:p>
    <w:p w14:paraId="6A1E53F9" w14:textId="77777777" w:rsidR="001F2AC9" w:rsidRPr="003F7590" w:rsidRDefault="001F2AC9" w:rsidP="001F2AC9">
      <w:pPr>
        <w:spacing w:before="99" w:after="99" w:line="240" w:lineRule="exact"/>
        <w:rPr>
          <w:sz w:val="19"/>
          <w:szCs w:val="19"/>
          <w:lang w:val="pl-PL"/>
        </w:rPr>
      </w:pPr>
    </w:p>
    <w:p w14:paraId="144138A4" w14:textId="1A3D6CBA" w:rsidR="001F2AC9" w:rsidRPr="003F7590" w:rsidRDefault="001F2AC9" w:rsidP="001F2AC9">
      <w:pPr>
        <w:spacing w:line="360" w:lineRule="exact"/>
        <w:rPr>
          <w:lang w:val="pl-PL"/>
        </w:rPr>
      </w:pPr>
    </w:p>
    <w:p w14:paraId="2526AE57" w14:textId="73082341" w:rsidR="001F2AC9" w:rsidRPr="003F7590" w:rsidRDefault="009B0CC2" w:rsidP="009B0CC2">
      <w:pPr>
        <w:tabs>
          <w:tab w:val="left" w:pos="2249"/>
        </w:tabs>
        <w:spacing w:line="360" w:lineRule="exact"/>
        <w:rPr>
          <w:lang w:val="pl-PL"/>
        </w:rPr>
      </w:pPr>
      <w:r>
        <w:rPr>
          <w:lang w:val="pl-PL"/>
        </w:rPr>
        <w:tab/>
      </w:r>
    </w:p>
    <w:p w14:paraId="57FB1360" w14:textId="77777777" w:rsidR="001F2AC9" w:rsidRPr="003F7590" w:rsidRDefault="001F2AC9" w:rsidP="001F2AC9">
      <w:pPr>
        <w:spacing w:after="575" w:line="1" w:lineRule="exact"/>
        <w:rPr>
          <w:lang w:val="pl-PL"/>
        </w:rPr>
      </w:pPr>
    </w:p>
    <w:p w14:paraId="1D8B303E" w14:textId="4A3F6507" w:rsidR="001F2AC9" w:rsidRPr="003F7590" w:rsidRDefault="001F2AC9" w:rsidP="001F2AC9">
      <w:pPr>
        <w:spacing w:line="1" w:lineRule="exact"/>
        <w:rPr>
          <w:lang w:val="pl-PL"/>
        </w:rPr>
      </w:pPr>
    </w:p>
    <w:p w14:paraId="66B417AE" w14:textId="77777777" w:rsidR="001F2AC9" w:rsidRPr="003F7590" w:rsidRDefault="001F2AC9" w:rsidP="001F2AC9">
      <w:pPr>
        <w:spacing w:before="119" w:after="119" w:line="240" w:lineRule="exact"/>
        <w:rPr>
          <w:sz w:val="19"/>
          <w:szCs w:val="19"/>
          <w:lang w:val="pl-PL"/>
        </w:rPr>
      </w:pPr>
    </w:p>
    <w:p w14:paraId="068A49CC" w14:textId="7D139355" w:rsidR="001F2AC9" w:rsidRPr="003F7590" w:rsidRDefault="001F2AC9" w:rsidP="001F2AC9">
      <w:pPr>
        <w:spacing w:line="360" w:lineRule="exact"/>
        <w:rPr>
          <w:lang w:val="pl-PL"/>
        </w:rPr>
      </w:pPr>
    </w:p>
    <w:p w14:paraId="023DBDC7" w14:textId="77777777" w:rsidR="001F2AC9" w:rsidRPr="003F7590" w:rsidRDefault="001F2AC9" w:rsidP="001F2AC9">
      <w:pPr>
        <w:spacing w:line="360" w:lineRule="exact"/>
        <w:rPr>
          <w:lang w:val="pl-PL"/>
        </w:rPr>
      </w:pPr>
    </w:p>
    <w:p w14:paraId="15A62448" w14:textId="77777777" w:rsidR="001F2AC9" w:rsidRDefault="001F2AC9" w:rsidP="001F2AC9">
      <w:pPr>
        <w:spacing w:line="360" w:lineRule="exact"/>
        <w:rPr>
          <w:lang w:val="pl-PL"/>
        </w:rPr>
      </w:pPr>
    </w:p>
    <w:p w14:paraId="03983B22" w14:textId="77777777" w:rsidR="00BF7783" w:rsidRDefault="00BF7783" w:rsidP="001F2AC9">
      <w:pPr>
        <w:spacing w:line="360" w:lineRule="exact"/>
        <w:rPr>
          <w:lang w:val="pl-PL"/>
        </w:rPr>
      </w:pPr>
    </w:p>
    <w:p w14:paraId="504AC3A5" w14:textId="77777777" w:rsidR="00BF7783" w:rsidRDefault="00BF7783" w:rsidP="001F2AC9">
      <w:pPr>
        <w:spacing w:line="360" w:lineRule="exact"/>
        <w:rPr>
          <w:lang w:val="pl-PL"/>
        </w:rPr>
      </w:pPr>
    </w:p>
    <w:p w14:paraId="442550A7" w14:textId="77777777" w:rsidR="00BF7783" w:rsidRDefault="00BF7783" w:rsidP="001F2AC9">
      <w:pPr>
        <w:spacing w:line="360" w:lineRule="exact"/>
        <w:rPr>
          <w:lang w:val="pl-PL"/>
        </w:rPr>
      </w:pPr>
    </w:p>
    <w:p w14:paraId="5370490E" w14:textId="77777777" w:rsidR="00BF7783" w:rsidRDefault="00BF7783" w:rsidP="001F2AC9">
      <w:pPr>
        <w:spacing w:line="360" w:lineRule="exact"/>
        <w:rPr>
          <w:lang w:val="pl-PL"/>
        </w:rPr>
      </w:pPr>
    </w:p>
    <w:p w14:paraId="08170B15" w14:textId="77777777" w:rsidR="00BF7783" w:rsidRDefault="00BF7783" w:rsidP="001F2AC9">
      <w:pPr>
        <w:spacing w:line="360" w:lineRule="exact"/>
        <w:rPr>
          <w:lang w:val="pl-PL"/>
        </w:rPr>
      </w:pPr>
    </w:p>
    <w:p w14:paraId="5DC08426" w14:textId="77777777" w:rsidR="00BF7783" w:rsidRDefault="00BF7783" w:rsidP="001F2AC9">
      <w:pPr>
        <w:spacing w:line="360" w:lineRule="exact"/>
        <w:rPr>
          <w:lang w:val="pl-PL"/>
        </w:rPr>
      </w:pPr>
    </w:p>
    <w:p w14:paraId="6E89874C" w14:textId="77777777" w:rsidR="00BF7783" w:rsidRPr="003F7590" w:rsidRDefault="00BF7783" w:rsidP="001F2AC9">
      <w:pPr>
        <w:spacing w:line="360" w:lineRule="exact"/>
        <w:rPr>
          <w:lang w:val="pl-PL"/>
        </w:rPr>
      </w:pPr>
    </w:p>
    <w:p w14:paraId="754FE4DB" w14:textId="77777777" w:rsidR="001F2AC9" w:rsidRPr="003F7590" w:rsidRDefault="001F2AC9" w:rsidP="001F2AC9">
      <w:pPr>
        <w:spacing w:after="628" w:line="1" w:lineRule="exact"/>
        <w:rPr>
          <w:lang w:val="pl-PL"/>
        </w:rPr>
      </w:pPr>
    </w:p>
    <w:p w14:paraId="150BA95C" w14:textId="77777777" w:rsidR="001F2AC9" w:rsidRPr="003F7590" w:rsidRDefault="001F2AC9" w:rsidP="001F2AC9">
      <w:pPr>
        <w:spacing w:line="1" w:lineRule="exact"/>
        <w:rPr>
          <w:lang w:val="pl-PL"/>
        </w:rPr>
        <w:sectPr w:rsidR="001F2AC9" w:rsidRPr="003F7590" w:rsidSect="00465E74">
          <w:type w:val="continuous"/>
          <w:pgSz w:w="12142" w:h="16931"/>
          <w:pgMar w:top="1417" w:right="1417" w:bottom="1417" w:left="1417" w:header="0" w:footer="3" w:gutter="0"/>
          <w:cols w:space="720"/>
          <w:noEndnote/>
          <w:docGrid w:linePitch="360"/>
        </w:sectPr>
      </w:pPr>
    </w:p>
    <w:p w14:paraId="7B6CF560" w14:textId="77777777" w:rsidR="001F2AC9" w:rsidRPr="003F7590" w:rsidRDefault="001F2AC9" w:rsidP="001F2AC9">
      <w:pPr>
        <w:spacing w:line="107" w:lineRule="exact"/>
        <w:rPr>
          <w:sz w:val="9"/>
          <w:szCs w:val="9"/>
          <w:lang w:val="pl-PL"/>
        </w:rPr>
      </w:pPr>
    </w:p>
    <w:p w14:paraId="2936442F" w14:textId="5D7CBEF5" w:rsidR="001F2AC9" w:rsidRPr="003F7590" w:rsidRDefault="001F2AC9" w:rsidP="001F2AC9">
      <w:pPr>
        <w:spacing w:line="1" w:lineRule="exact"/>
        <w:rPr>
          <w:lang w:val="pl-PL"/>
        </w:rPr>
      </w:pPr>
    </w:p>
    <w:p w14:paraId="21E2898E" w14:textId="18FBCA8C" w:rsidR="001F2AC9" w:rsidRPr="003F7590" w:rsidRDefault="009B0CC2" w:rsidP="00474E3E">
      <w:pPr>
        <w:pStyle w:val="Inne0"/>
        <w:shd w:val="clear" w:color="auto" w:fill="auto"/>
        <w:spacing w:after="0" w:line="240" w:lineRule="auto"/>
        <w:ind w:right="-1685"/>
        <w:rPr>
          <w:sz w:val="17"/>
          <w:szCs w:val="17"/>
        </w:rPr>
        <w:sectPr w:rsidR="001F2AC9" w:rsidRPr="003F7590" w:rsidSect="00465E74">
          <w:type w:val="continuous"/>
          <w:pgSz w:w="12142" w:h="16931"/>
          <w:pgMar w:top="1417" w:right="1417" w:bottom="1417" w:left="1417" w:header="0" w:footer="3" w:gutter="0"/>
          <w:cols w:space="720"/>
          <w:noEndnote/>
          <w:docGrid w:linePitch="360"/>
        </w:sectPr>
      </w:pPr>
      <w:r>
        <w:rPr>
          <w:rFonts w:ascii="Times New Roman" w:eastAsia="Times New Roman" w:hAnsi="Times New Roman" w:cs="Times New Roman"/>
          <w:b/>
          <w:bCs/>
          <w:sz w:val="17"/>
          <w:szCs w:val="17"/>
        </w:rPr>
        <w:t xml:space="preserve">20  </w:t>
      </w:r>
      <w:r w:rsidR="001F2AC9" w:rsidRPr="003F7590">
        <w:rPr>
          <w:rFonts w:ascii="Times New Roman" w:eastAsia="Times New Roman" w:hAnsi="Times New Roman" w:cs="Times New Roman"/>
          <w:b/>
          <w:bCs/>
          <w:sz w:val="17"/>
          <w:szCs w:val="17"/>
        </w:rPr>
        <w:t>Globalne kierunki strategiczne dla pielęgniarstwa i położnictwa</w:t>
      </w:r>
      <w:r w:rsidR="00BF7783">
        <w:rPr>
          <w:rFonts w:ascii="Times New Roman" w:eastAsia="Times New Roman" w:hAnsi="Times New Roman" w:cs="Times New Roman"/>
          <w:b/>
          <w:bCs/>
          <w:sz w:val="17"/>
          <w:szCs w:val="17"/>
        </w:rPr>
        <w:t xml:space="preserve"> na lata</w:t>
      </w:r>
      <w:r w:rsidR="001F2AC9" w:rsidRPr="003F7590">
        <w:rPr>
          <w:rFonts w:ascii="Times New Roman" w:eastAsia="Times New Roman" w:hAnsi="Times New Roman" w:cs="Times New Roman"/>
          <w:b/>
          <w:bCs/>
          <w:sz w:val="17"/>
          <w:szCs w:val="17"/>
        </w:rPr>
        <w:t xml:space="preserve"> 2021-2025</w:t>
      </w:r>
    </w:p>
    <w:p w14:paraId="015E9501" w14:textId="4C1A8406" w:rsidR="00B7345C" w:rsidRPr="00BF7783" w:rsidRDefault="00B7345C" w:rsidP="00B7345C">
      <w:pPr>
        <w:pStyle w:val="Teksttreci20"/>
        <w:shd w:val="clear" w:color="auto" w:fill="auto"/>
        <w:rPr>
          <w:sz w:val="44"/>
          <w:szCs w:val="44"/>
        </w:rPr>
      </w:pPr>
      <w:r w:rsidRPr="00BF7783">
        <w:rPr>
          <w:sz w:val="44"/>
          <w:szCs w:val="44"/>
        </w:rPr>
        <w:t>bibliografia</w:t>
      </w:r>
    </w:p>
    <w:p w14:paraId="2A6167CC" w14:textId="19418380" w:rsidR="00B7345C" w:rsidRPr="00B7345C" w:rsidRDefault="00B7345C" w:rsidP="00EA339B">
      <w:pPr>
        <w:pStyle w:val="Teksttreci20"/>
        <w:numPr>
          <w:ilvl w:val="0"/>
          <w:numId w:val="12"/>
        </w:numPr>
        <w:shd w:val="clear" w:color="auto" w:fill="auto"/>
        <w:spacing w:after="0"/>
        <w:ind w:left="426"/>
        <w:rPr>
          <w:lang w:val="en-GB"/>
        </w:rPr>
      </w:pPr>
      <w:r w:rsidRPr="00B7345C">
        <w:rPr>
          <w:lang w:val="en-GB"/>
        </w:rPr>
        <w:t>Transforming our world: the 2030 Agenda for Sustainable Development. Resolution adopted by the General Assembly on 25 September 2015. New York, NY: United Nations; 2015.</w:t>
      </w:r>
    </w:p>
    <w:p w14:paraId="75D7BFCB" w14:textId="5729DD97" w:rsidR="00B7345C" w:rsidRPr="00B7345C" w:rsidRDefault="00B7345C" w:rsidP="00EA339B">
      <w:pPr>
        <w:pStyle w:val="Teksttreci20"/>
        <w:numPr>
          <w:ilvl w:val="0"/>
          <w:numId w:val="12"/>
        </w:numPr>
        <w:shd w:val="clear" w:color="auto" w:fill="auto"/>
        <w:spacing w:after="0"/>
        <w:ind w:left="426"/>
        <w:rPr>
          <w:lang w:val="en-GB"/>
        </w:rPr>
      </w:pPr>
      <w:r w:rsidRPr="00B7345C">
        <w:rPr>
          <w:lang w:val="en-GB"/>
        </w:rPr>
        <w:t>Thirteenth general programme of work 2019-2023. Geneva: World Health Organization; 2018 (</w:t>
      </w:r>
      <w:hyperlink r:id="rId20" w:history="1">
        <w:r w:rsidRPr="00B7345C">
          <w:rPr>
            <w:rStyle w:val="Hipercze"/>
            <w:lang w:val="en-GB"/>
          </w:rPr>
          <w:t>https://www</w:t>
        </w:r>
      </w:hyperlink>
      <w:r w:rsidRPr="00B7345C">
        <w:rPr>
          <w:u w:val="single"/>
          <w:lang w:val="en-GB"/>
        </w:rPr>
        <w:t>. who.int/about/what-we-do/thirteenth-general-</w:t>
      </w:r>
      <w:proofErr w:type="spellStart"/>
      <w:r w:rsidRPr="00B7345C">
        <w:rPr>
          <w:u w:val="single"/>
          <w:lang w:val="en-GB"/>
        </w:rPr>
        <w:t>proaramme</w:t>
      </w:r>
      <w:proofErr w:type="spellEnd"/>
      <w:r w:rsidRPr="00B7345C">
        <w:rPr>
          <w:u w:val="single"/>
          <w:lang w:val="en-GB"/>
        </w:rPr>
        <w:t>- of-work-2019—2023.</w:t>
      </w:r>
      <w:r w:rsidRPr="00B7345C">
        <w:rPr>
          <w:lang w:val="en-GB"/>
        </w:rPr>
        <w:t xml:space="preserve"> </w:t>
      </w:r>
      <w:proofErr w:type="spellStart"/>
      <w:r w:rsidR="00556DD1">
        <w:rPr>
          <w:lang w:val="en-GB"/>
        </w:rPr>
        <w:t>Dostęp</w:t>
      </w:r>
      <w:proofErr w:type="spellEnd"/>
      <w:r w:rsidR="00556DD1">
        <w:rPr>
          <w:lang w:val="en-GB"/>
        </w:rPr>
        <w:t xml:space="preserve"> </w:t>
      </w:r>
      <w:proofErr w:type="spellStart"/>
      <w:r w:rsidR="00556DD1">
        <w:rPr>
          <w:lang w:val="en-GB"/>
        </w:rPr>
        <w:t>na</w:t>
      </w:r>
      <w:proofErr w:type="spellEnd"/>
      <w:r w:rsidRPr="00B7345C">
        <w:rPr>
          <w:lang w:val="en-GB"/>
        </w:rPr>
        <w:t xml:space="preserve"> 16 </w:t>
      </w:r>
      <w:proofErr w:type="spellStart"/>
      <w:r w:rsidR="00556DD1">
        <w:rPr>
          <w:lang w:val="en-GB"/>
        </w:rPr>
        <w:t>czerwca</w:t>
      </w:r>
      <w:proofErr w:type="spellEnd"/>
      <w:r w:rsidRPr="00B7345C">
        <w:rPr>
          <w:lang w:val="en-GB"/>
        </w:rPr>
        <w:t xml:space="preserve"> 2021).</w:t>
      </w:r>
    </w:p>
    <w:p w14:paraId="70E5C1E9" w14:textId="77777777" w:rsidR="00B7345C" w:rsidRPr="00B7345C" w:rsidRDefault="00B7345C" w:rsidP="00EA339B">
      <w:pPr>
        <w:pStyle w:val="Teksttreci20"/>
        <w:numPr>
          <w:ilvl w:val="0"/>
          <w:numId w:val="12"/>
        </w:numPr>
        <w:shd w:val="clear" w:color="auto" w:fill="auto"/>
        <w:spacing w:after="0" w:line="228" w:lineRule="auto"/>
        <w:ind w:left="426"/>
        <w:rPr>
          <w:lang w:val="en-GB"/>
        </w:rPr>
      </w:pPr>
      <w:r w:rsidRPr="00B7345C">
        <w:rPr>
          <w:lang w:val="en-GB"/>
        </w:rPr>
        <w:t>Global Strategy for women's, children's and adolescents' health (2016-2030). New York, NY: United Nations; 2015.</w:t>
      </w:r>
    </w:p>
    <w:p w14:paraId="394CE887" w14:textId="77777777" w:rsidR="00B7345C" w:rsidRPr="00B7345C" w:rsidRDefault="00B7345C" w:rsidP="00EA339B">
      <w:pPr>
        <w:pStyle w:val="Teksttreci20"/>
        <w:numPr>
          <w:ilvl w:val="0"/>
          <w:numId w:val="12"/>
        </w:numPr>
        <w:shd w:val="clear" w:color="auto" w:fill="auto"/>
        <w:spacing w:after="0" w:line="228" w:lineRule="auto"/>
        <w:ind w:left="426"/>
        <w:rPr>
          <w:lang w:val="en-GB"/>
        </w:rPr>
      </w:pPr>
      <w:r w:rsidRPr="00B7345C">
        <w:rPr>
          <w:lang w:val="en-GB"/>
        </w:rPr>
        <w:t>Global strategy on human resources for health: workforce 2030. Geneva: World Health Organization; 2016.</w:t>
      </w:r>
    </w:p>
    <w:p w14:paraId="568157A3" w14:textId="77777777" w:rsidR="00B7345C" w:rsidRPr="00B7345C" w:rsidRDefault="00B7345C" w:rsidP="00EA339B">
      <w:pPr>
        <w:pStyle w:val="Teksttreci20"/>
        <w:numPr>
          <w:ilvl w:val="0"/>
          <w:numId w:val="12"/>
        </w:numPr>
        <w:shd w:val="clear" w:color="auto" w:fill="auto"/>
        <w:spacing w:after="0" w:line="228" w:lineRule="auto"/>
        <w:ind w:left="426"/>
        <w:rPr>
          <w:lang w:val="en-GB"/>
        </w:rPr>
      </w:pPr>
      <w:r w:rsidRPr="00B7345C">
        <w:rPr>
          <w:lang w:val="en-GB"/>
        </w:rPr>
        <w:t>Working for health and growth: investing in the health workforce. Report of the High-Level Commission on Health Employment and Economic Growth. Geneva: World Health Organization; 2016.</w:t>
      </w:r>
    </w:p>
    <w:p w14:paraId="3B0BE4D4" w14:textId="77777777" w:rsidR="00B7345C" w:rsidRPr="00B7345C" w:rsidRDefault="00B7345C" w:rsidP="00EA339B">
      <w:pPr>
        <w:pStyle w:val="Teksttreci20"/>
        <w:numPr>
          <w:ilvl w:val="0"/>
          <w:numId w:val="12"/>
        </w:numPr>
        <w:shd w:val="clear" w:color="auto" w:fill="auto"/>
        <w:spacing w:after="0" w:line="228" w:lineRule="auto"/>
        <w:ind w:left="426"/>
        <w:rPr>
          <w:lang w:val="en-GB"/>
        </w:rPr>
      </w:pPr>
      <w:r w:rsidRPr="00B7345C">
        <w:rPr>
          <w:lang w:val="en-GB"/>
        </w:rPr>
        <w:t>2020: International Year of the Nurse and the Midwife: A72/54 Rev.1. Geneva, Switzerland: World Health Organization; 2019.</w:t>
      </w:r>
    </w:p>
    <w:p w14:paraId="52565FF9" w14:textId="77777777" w:rsidR="00B7345C" w:rsidRPr="00B7345C" w:rsidRDefault="00B7345C" w:rsidP="00EA339B">
      <w:pPr>
        <w:pStyle w:val="Teksttreci20"/>
        <w:numPr>
          <w:ilvl w:val="0"/>
          <w:numId w:val="12"/>
        </w:numPr>
        <w:shd w:val="clear" w:color="auto" w:fill="auto"/>
        <w:spacing w:after="0" w:line="228" w:lineRule="auto"/>
        <w:ind w:left="426"/>
        <w:rPr>
          <w:lang w:val="en-GB"/>
        </w:rPr>
      </w:pPr>
      <w:r w:rsidRPr="00B7345C">
        <w:rPr>
          <w:lang w:val="en-GB"/>
        </w:rPr>
        <w:t>State of the world's nursing 2020: investing in education, jobs and leadership. Geneva: World Health Organization; 2020.</w:t>
      </w:r>
    </w:p>
    <w:p w14:paraId="56ACADD2" w14:textId="77777777" w:rsidR="00B7345C" w:rsidRPr="00B7345C" w:rsidRDefault="00B7345C" w:rsidP="00EA339B">
      <w:pPr>
        <w:pStyle w:val="Teksttreci20"/>
        <w:numPr>
          <w:ilvl w:val="0"/>
          <w:numId w:val="12"/>
        </w:numPr>
        <w:shd w:val="clear" w:color="auto" w:fill="auto"/>
        <w:spacing w:after="0" w:line="223" w:lineRule="auto"/>
        <w:ind w:left="426"/>
        <w:rPr>
          <w:lang w:val="en-GB"/>
        </w:rPr>
      </w:pPr>
      <w:r w:rsidRPr="00B7345C">
        <w:rPr>
          <w:lang w:val="en-GB"/>
        </w:rPr>
        <w:t>State of the world's midwifery 2021. New York, NY: United Nations Population Fund; 2021.</w:t>
      </w:r>
    </w:p>
    <w:p w14:paraId="39952D60" w14:textId="77777777" w:rsidR="00B7345C" w:rsidRPr="00B7345C" w:rsidRDefault="00B7345C" w:rsidP="00EA339B">
      <w:pPr>
        <w:pStyle w:val="Teksttreci20"/>
        <w:numPr>
          <w:ilvl w:val="0"/>
          <w:numId w:val="12"/>
        </w:numPr>
        <w:shd w:val="clear" w:color="auto" w:fill="auto"/>
        <w:spacing w:after="0" w:line="228" w:lineRule="auto"/>
        <w:ind w:left="426"/>
        <w:rPr>
          <w:lang w:val="en-GB"/>
        </w:rPr>
      </w:pPr>
      <w:r w:rsidRPr="00B7345C">
        <w:rPr>
          <w:lang w:val="en-GB"/>
        </w:rPr>
        <w:t>Seventy-third World Health Assembly A73/B/CONF./2. Geneva: World Health Organization; 2020.</w:t>
      </w:r>
    </w:p>
    <w:p w14:paraId="2AFA9EC8" w14:textId="7B0213FC" w:rsidR="00B7345C" w:rsidRPr="00B7345C" w:rsidRDefault="00B7345C" w:rsidP="00EA339B">
      <w:pPr>
        <w:pStyle w:val="Teksttreci20"/>
        <w:numPr>
          <w:ilvl w:val="0"/>
          <w:numId w:val="12"/>
        </w:numPr>
        <w:shd w:val="clear" w:color="auto" w:fill="auto"/>
        <w:spacing w:after="0"/>
        <w:ind w:left="426"/>
        <w:rPr>
          <w:lang w:val="en-GB"/>
        </w:rPr>
      </w:pPr>
      <w:r w:rsidRPr="00B7345C">
        <w:rPr>
          <w:lang w:val="en-GB"/>
        </w:rPr>
        <w:t xml:space="preserve">Ten </w:t>
      </w:r>
      <w:proofErr w:type="spellStart"/>
      <w:r w:rsidRPr="00B7345C">
        <w:rPr>
          <w:lang w:val="en-GB"/>
        </w:rPr>
        <w:t>Hoope</w:t>
      </w:r>
      <w:proofErr w:type="spellEnd"/>
      <w:r w:rsidRPr="00B7345C">
        <w:rPr>
          <w:lang w:val="en-GB"/>
        </w:rPr>
        <w:t xml:space="preserve">-Bender P, Homer C, Matthews Z, Nove A, </w:t>
      </w:r>
      <w:proofErr w:type="spellStart"/>
      <w:r w:rsidRPr="00B7345C">
        <w:rPr>
          <w:lang w:val="en-GB"/>
        </w:rPr>
        <w:t>Sochas</w:t>
      </w:r>
      <w:proofErr w:type="spellEnd"/>
      <w:r w:rsidRPr="00B7345C">
        <w:rPr>
          <w:lang w:val="en-GB"/>
        </w:rPr>
        <w:t xml:space="preserve"> L, Campbell J, et al. McManus J, </w:t>
      </w:r>
      <w:proofErr w:type="spellStart"/>
      <w:r w:rsidR="00556DD1">
        <w:rPr>
          <w:lang w:val="en-GB"/>
        </w:rPr>
        <w:t>redaktor</w:t>
      </w:r>
      <w:proofErr w:type="spellEnd"/>
      <w:r w:rsidRPr="00B7345C">
        <w:rPr>
          <w:lang w:val="en-GB"/>
        </w:rPr>
        <w:t>. The state of the world's midwifery: a universal pathway, a woman's right to health. New York, NY: United Nations Population Fund; 2014.</w:t>
      </w:r>
    </w:p>
    <w:p w14:paraId="6BAA2F80" w14:textId="77777777" w:rsidR="00B7345C" w:rsidRPr="00B7345C" w:rsidRDefault="00B7345C" w:rsidP="00EA339B">
      <w:pPr>
        <w:pStyle w:val="Teksttreci20"/>
        <w:numPr>
          <w:ilvl w:val="0"/>
          <w:numId w:val="12"/>
        </w:numPr>
        <w:shd w:val="clear" w:color="auto" w:fill="auto"/>
        <w:spacing w:after="0"/>
        <w:ind w:left="426"/>
        <w:rPr>
          <w:lang w:val="en-GB"/>
        </w:rPr>
      </w:pPr>
      <w:r w:rsidRPr="00B7345C">
        <w:rPr>
          <w:lang w:val="en-GB"/>
        </w:rPr>
        <w:t>2020 Triad Statement. Geneva: International Council of Nurses, International Confederation of Midwives, World Health Organization, 2020.</w:t>
      </w:r>
    </w:p>
    <w:p w14:paraId="7AED4153" w14:textId="77777777" w:rsidR="00B7345C" w:rsidRPr="00B7345C" w:rsidRDefault="00B7345C" w:rsidP="00EA339B">
      <w:pPr>
        <w:pStyle w:val="Teksttreci20"/>
        <w:numPr>
          <w:ilvl w:val="0"/>
          <w:numId w:val="12"/>
        </w:numPr>
        <w:shd w:val="clear" w:color="auto" w:fill="auto"/>
        <w:spacing w:after="0"/>
        <w:ind w:left="426"/>
        <w:rPr>
          <w:lang w:val="en-GB"/>
        </w:rPr>
      </w:pPr>
      <w:r w:rsidRPr="00B7345C">
        <w:rPr>
          <w:lang w:val="en-GB"/>
        </w:rPr>
        <w:t>Sousa A, Scheffler RM, Nyoni J, Boerma T. A comprehensive health labour market framework for universal health coverage. Bull World Health Organ. 2013;91:892-4.</w:t>
      </w:r>
    </w:p>
    <w:p w14:paraId="7AF008DB" w14:textId="77777777" w:rsidR="00B7345C" w:rsidRPr="00B7345C" w:rsidRDefault="00B7345C" w:rsidP="00EA339B">
      <w:pPr>
        <w:pStyle w:val="Teksttreci20"/>
        <w:numPr>
          <w:ilvl w:val="0"/>
          <w:numId w:val="12"/>
        </w:numPr>
        <w:shd w:val="clear" w:color="auto" w:fill="auto"/>
        <w:spacing w:after="0" w:line="223" w:lineRule="auto"/>
        <w:ind w:left="426"/>
        <w:rPr>
          <w:lang w:val="en-GB"/>
        </w:rPr>
      </w:pPr>
      <w:r w:rsidRPr="00B7345C">
        <w:rPr>
          <w:lang w:val="en-GB"/>
        </w:rPr>
        <w:t>National health workforce accounts: implementation guide. Geneva: World Health Organization; 2018.</w:t>
      </w:r>
    </w:p>
    <w:p w14:paraId="6590B590" w14:textId="77777777" w:rsidR="00B7345C" w:rsidRPr="00B7345C" w:rsidRDefault="00B7345C" w:rsidP="00EA339B">
      <w:pPr>
        <w:pStyle w:val="Teksttreci20"/>
        <w:numPr>
          <w:ilvl w:val="0"/>
          <w:numId w:val="12"/>
        </w:numPr>
        <w:shd w:val="clear" w:color="auto" w:fill="auto"/>
        <w:spacing w:after="0" w:line="228" w:lineRule="auto"/>
        <w:ind w:left="426"/>
        <w:rPr>
          <w:lang w:val="en-GB"/>
        </w:rPr>
      </w:pPr>
      <w:r w:rsidRPr="00B7345C">
        <w:rPr>
          <w:lang w:val="en-GB"/>
        </w:rPr>
        <w:t>International Standard Classification of Occupations. Geneva: International Labour Organization; 2008.</w:t>
      </w:r>
    </w:p>
    <w:p w14:paraId="7B9246D3" w14:textId="77777777" w:rsidR="00B7345C" w:rsidRPr="00B7345C" w:rsidRDefault="00B7345C" w:rsidP="00EA339B">
      <w:pPr>
        <w:pStyle w:val="Teksttreci20"/>
        <w:numPr>
          <w:ilvl w:val="0"/>
          <w:numId w:val="12"/>
        </w:numPr>
        <w:shd w:val="clear" w:color="auto" w:fill="auto"/>
        <w:spacing w:after="0"/>
        <w:ind w:left="426"/>
        <w:rPr>
          <w:lang w:val="en-GB"/>
        </w:rPr>
      </w:pPr>
      <w:r w:rsidRPr="00B7345C">
        <w:rPr>
          <w:lang w:val="en-GB"/>
        </w:rPr>
        <w:t xml:space="preserve">Castro Lopes S, Nove A, Ten </w:t>
      </w:r>
      <w:proofErr w:type="spellStart"/>
      <w:r w:rsidRPr="00B7345C">
        <w:rPr>
          <w:lang w:val="en-GB"/>
        </w:rPr>
        <w:t>Hoope</w:t>
      </w:r>
      <w:proofErr w:type="spellEnd"/>
      <w:r w:rsidRPr="00B7345C">
        <w:rPr>
          <w:lang w:val="en-GB"/>
        </w:rPr>
        <w:t xml:space="preserve">-Bender P, de Bernis L, </w:t>
      </w:r>
      <w:proofErr w:type="spellStart"/>
      <w:r w:rsidRPr="00B7345C">
        <w:rPr>
          <w:lang w:val="en-GB"/>
        </w:rPr>
        <w:t>Bokosi</w:t>
      </w:r>
      <w:proofErr w:type="spellEnd"/>
      <w:r w:rsidRPr="00B7345C">
        <w:rPr>
          <w:lang w:val="en-GB"/>
        </w:rPr>
        <w:t xml:space="preserve"> M, Moyo NT, et al. A descriptive analysis of midwifery education, regulation and association in 73 countries: the baseline for a post-2015 pathway. Hum </w:t>
      </w:r>
      <w:proofErr w:type="spellStart"/>
      <w:r w:rsidRPr="00B7345C">
        <w:rPr>
          <w:lang w:val="en-GB"/>
        </w:rPr>
        <w:t>Resour</w:t>
      </w:r>
      <w:proofErr w:type="spellEnd"/>
      <w:r w:rsidRPr="00B7345C">
        <w:rPr>
          <w:lang w:val="en-GB"/>
        </w:rPr>
        <w:t xml:space="preserve"> Health. 2016;14:37.</w:t>
      </w:r>
    </w:p>
    <w:p w14:paraId="35B413F9" w14:textId="77777777" w:rsidR="00B7345C" w:rsidRPr="00B7345C" w:rsidRDefault="00B7345C" w:rsidP="00EA339B">
      <w:pPr>
        <w:pStyle w:val="Teksttreci20"/>
        <w:numPr>
          <w:ilvl w:val="0"/>
          <w:numId w:val="12"/>
        </w:numPr>
        <w:shd w:val="clear" w:color="auto" w:fill="auto"/>
        <w:spacing w:after="0"/>
        <w:ind w:left="426"/>
        <w:rPr>
          <w:lang w:val="en-GB"/>
        </w:rPr>
      </w:pPr>
      <w:r w:rsidRPr="00B7345C">
        <w:rPr>
          <w:lang w:val="en-GB"/>
        </w:rPr>
        <w:t xml:space="preserve">Hermansson E, Martensson LB. The evolution of midwifery education at the master's level: a study of Swedish midwifery education programmes after the implementation of the Bologna process. Nurse </w:t>
      </w:r>
      <w:proofErr w:type="spellStart"/>
      <w:r w:rsidRPr="00B7345C">
        <w:rPr>
          <w:lang w:val="en-GB"/>
        </w:rPr>
        <w:t>Educ</w:t>
      </w:r>
      <w:proofErr w:type="spellEnd"/>
      <w:r w:rsidRPr="00B7345C">
        <w:rPr>
          <w:lang w:val="en-GB"/>
        </w:rPr>
        <w:t xml:space="preserve"> Today. 2013;33:866-72.</w:t>
      </w:r>
    </w:p>
    <w:p w14:paraId="383C5F2E" w14:textId="233F6E23" w:rsidR="00B7345C" w:rsidRPr="00B7345C" w:rsidRDefault="00B7345C" w:rsidP="00EA339B">
      <w:pPr>
        <w:pStyle w:val="Teksttreci20"/>
        <w:numPr>
          <w:ilvl w:val="0"/>
          <w:numId w:val="12"/>
        </w:numPr>
        <w:shd w:val="clear" w:color="auto" w:fill="auto"/>
        <w:spacing w:after="0"/>
        <w:ind w:left="426"/>
        <w:rPr>
          <w:lang w:val="en-GB"/>
        </w:rPr>
      </w:pPr>
      <w:r w:rsidRPr="00B7345C">
        <w:rPr>
          <w:lang w:val="en-GB"/>
        </w:rPr>
        <w:t xml:space="preserve">Kumakech E, Anathan J, </w:t>
      </w:r>
      <w:proofErr w:type="spellStart"/>
      <w:r w:rsidRPr="00B7345C">
        <w:rPr>
          <w:lang w:val="en-GB"/>
        </w:rPr>
        <w:t>Udho</w:t>
      </w:r>
      <w:proofErr w:type="spellEnd"/>
      <w:r w:rsidRPr="00B7345C">
        <w:rPr>
          <w:lang w:val="en-GB"/>
        </w:rPr>
        <w:t xml:space="preserve"> S, </w:t>
      </w:r>
      <w:proofErr w:type="spellStart"/>
      <w:r w:rsidRPr="00B7345C">
        <w:rPr>
          <w:lang w:val="en-GB"/>
        </w:rPr>
        <w:t>Auma</w:t>
      </w:r>
      <w:proofErr w:type="spellEnd"/>
      <w:r w:rsidRPr="00B7345C">
        <w:rPr>
          <w:lang w:val="en-GB"/>
        </w:rPr>
        <w:t xml:space="preserve"> AG, </w:t>
      </w:r>
      <w:proofErr w:type="spellStart"/>
      <w:r w:rsidRPr="00B7345C">
        <w:rPr>
          <w:lang w:val="en-GB"/>
        </w:rPr>
        <w:t>AtuhaireI</w:t>
      </w:r>
      <w:proofErr w:type="spellEnd"/>
      <w:r w:rsidRPr="00B7345C">
        <w:rPr>
          <w:lang w:val="en-GB"/>
        </w:rPr>
        <w:t xml:space="preserve">, Nsubuga AG, et al. Graduate midwifery </w:t>
      </w:r>
      <w:r w:rsidR="007527FB">
        <w:rPr>
          <w:lang w:val="en-GB"/>
        </w:rPr>
        <w:t>e</w:t>
      </w:r>
      <w:r w:rsidRPr="00B7345C">
        <w:rPr>
          <w:lang w:val="en-GB"/>
        </w:rPr>
        <w:t>ducation in Uganda aiming to improve maternal and newborn health outcomes. Ann Global Health. 2020;86:52-.</w:t>
      </w:r>
    </w:p>
    <w:p w14:paraId="7F1C2AEB" w14:textId="77777777" w:rsidR="00B7345C" w:rsidRPr="00B7345C" w:rsidRDefault="00B7345C" w:rsidP="00EA339B">
      <w:pPr>
        <w:pStyle w:val="Teksttreci20"/>
        <w:numPr>
          <w:ilvl w:val="0"/>
          <w:numId w:val="12"/>
        </w:numPr>
        <w:shd w:val="clear" w:color="auto" w:fill="auto"/>
        <w:spacing w:after="0"/>
        <w:ind w:left="426"/>
        <w:rPr>
          <w:lang w:val="en-GB"/>
        </w:rPr>
      </w:pPr>
      <w:r w:rsidRPr="00B7345C">
        <w:rPr>
          <w:lang w:val="en-GB"/>
        </w:rPr>
        <w:t xml:space="preserve">Cho E, Park J, Choi M, Lee HS, Kim EY. Associations of nurse staffing and education with the length of stay of surgical patients. J </w:t>
      </w:r>
      <w:proofErr w:type="spellStart"/>
      <w:r w:rsidRPr="00B7345C">
        <w:rPr>
          <w:lang w:val="en-GB"/>
        </w:rPr>
        <w:t>Nurs</w:t>
      </w:r>
      <w:proofErr w:type="spellEnd"/>
      <w:r w:rsidRPr="00B7345C">
        <w:rPr>
          <w:lang w:val="en-GB"/>
        </w:rPr>
        <w:t xml:space="preserve"> </w:t>
      </w:r>
      <w:proofErr w:type="spellStart"/>
      <w:r w:rsidRPr="00B7345C">
        <w:rPr>
          <w:lang w:val="en-GB"/>
        </w:rPr>
        <w:t>Scholarsh</w:t>
      </w:r>
      <w:proofErr w:type="spellEnd"/>
      <w:r w:rsidRPr="00B7345C">
        <w:rPr>
          <w:lang w:val="en-GB"/>
        </w:rPr>
        <w:t>. 2018;50:210-8.</w:t>
      </w:r>
    </w:p>
    <w:p w14:paraId="76A776F3" w14:textId="68599DBB" w:rsidR="00B7345C" w:rsidRPr="00B7345C" w:rsidRDefault="00B7345C" w:rsidP="00EA339B">
      <w:pPr>
        <w:pStyle w:val="Teksttreci20"/>
        <w:numPr>
          <w:ilvl w:val="0"/>
          <w:numId w:val="12"/>
        </w:numPr>
        <w:shd w:val="clear" w:color="auto" w:fill="auto"/>
        <w:tabs>
          <w:tab w:val="left" w:pos="454"/>
        </w:tabs>
        <w:spacing w:after="0"/>
        <w:ind w:left="426"/>
        <w:rPr>
          <w:lang w:val="en-GB"/>
        </w:rPr>
      </w:pPr>
      <w:r w:rsidRPr="00B7345C">
        <w:rPr>
          <w:lang w:val="en-GB"/>
        </w:rPr>
        <w:t xml:space="preserve">Harrison JM, Aiken LH, Sloane DM, Brooks Carthon JM, Merchant RM, Berg RA, et al. In hospitals with more nurses who have baccalaureate degrees, better outcomes for patients after cardiac arrest. Health </w:t>
      </w:r>
      <w:proofErr w:type="spellStart"/>
      <w:r w:rsidRPr="00B7345C">
        <w:rPr>
          <w:lang w:val="en-GB"/>
        </w:rPr>
        <w:t>Aff</w:t>
      </w:r>
      <w:proofErr w:type="spellEnd"/>
      <w:r w:rsidRPr="00B7345C">
        <w:rPr>
          <w:lang w:val="en-GB"/>
        </w:rPr>
        <w:t xml:space="preserve"> (Millwood). 2019;38:1087-94.</w:t>
      </w:r>
    </w:p>
    <w:p w14:paraId="118B329B" w14:textId="5105028C" w:rsidR="00B7345C" w:rsidRPr="00B7345C" w:rsidRDefault="00B7345C" w:rsidP="00EA339B">
      <w:pPr>
        <w:pStyle w:val="Teksttreci20"/>
        <w:numPr>
          <w:ilvl w:val="0"/>
          <w:numId w:val="12"/>
        </w:numPr>
        <w:shd w:val="clear" w:color="auto" w:fill="auto"/>
        <w:tabs>
          <w:tab w:val="left" w:pos="454"/>
        </w:tabs>
        <w:spacing w:after="0"/>
        <w:ind w:left="426"/>
        <w:rPr>
          <w:lang w:val="en-GB"/>
        </w:rPr>
      </w:pPr>
      <w:r w:rsidRPr="00B7345C">
        <w:rPr>
          <w:lang w:val="en-GB"/>
        </w:rPr>
        <w:t xml:space="preserve">White EM, Smith JG, Trotta RL, McHugh MD. Lower postsurgical mortality for individuals with dementia with better-educated hospital workforce. J Am </w:t>
      </w:r>
      <w:proofErr w:type="spellStart"/>
      <w:r w:rsidRPr="00B7345C">
        <w:rPr>
          <w:lang w:val="en-GB"/>
        </w:rPr>
        <w:t>Geriatr</w:t>
      </w:r>
      <w:proofErr w:type="spellEnd"/>
      <w:r w:rsidRPr="00B7345C">
        <w:rPr>
          <w:lang w:val="en-GB"/>
        </w:rPr>
        <w:t xml:space="preserve"> Soc. 2018;66:1137-43.</w:t>
      </w:r>
    </w:p>
    <w:p w14:paraId="232A5C3F" w14:textId="6297D362" w:rsidR="00B7345C" w:rsidRPr="00B7345C" w:rsidRDefault="00B7345C" w:rsidP="00EA339B">
      <w:pPr>
        <w:pStyle w:val="Teksttreci20"/>
        <w:numPr>
          <w:ilvl w:val="0"/>
          <w:numId w:val="12"/>
        </w:numPr>
        <w:shd w:val="clear" w:color="auto" w:fill="auto"/>
        <w:tabs>
          <w:tab w:val="left" w:pos="454"/>
        </w:tabs>
        <w:spacing w:after="0"/>
        <w:ind w:left="426"/>
        <w:rPr>
          <w:lang w:val="en-GB"/>
        </w:rPr>
      </w:pPr>
      <w:r w:rsidRPr="00B7345C">
        <w:rPr>
          <w:lang w:val="en-GB"/>
        </w:rPr>
        <w:t xml:space="preserve">Graf J, Simoes E, Blaschke S, Plappert CF, Hill J, </w:t>
      </w:r>
      <w:proofErr w:type="spellStart"/>
      <w:r w:rsidRPr="00B7345C">
        <w:rPr>
          <w:lang w:val="en-GB"/>
        </w:rPr>
        <w:t>Riefert</w:t>
      </w:r>
      <w:proofErr w:type="spellEnd"/>
      <w:r w:rsidRPr="00B7345C">
        <w:rPr>
          <w:lang w:val="en-GB"/>
        </w:rPr>
        <w:t xml:space="preserve"> MJ, et al. Academisation of the midwifery profession and the implementation of higher education in the context</w:t>
      </w:r>
      <w:r>
        <w:rPr>
          <w:lang w:val="en-GB"/>
        </w:rPr>
        <w:t xml:space="preserve"> </w:t>
      </w:r>
      <w:r w:rsidRPr="00B7345C">
        <w:rPr>
          <w:lang w:val="en-GB"/>
        </w:rPr>
        <w:t xml:space="preserve">of the new requirements for licensure. </w:t>
      </w:r>
      <w:proofErr w:type="spellStart"/>
      <w:r w:rsidRPr="00B7345C">
        <w:rPr>
          <w:lang w:val="en-GB"/>
        </w:rPr>
        <w:t>Geburtshilfe</w:t>
      </w:r>
      <w:proofErr w:type="spellEnd"/>
      <w:r w:rsidRPr="00B7345C">
        <w:rPr>
          <w:lang w:val="en-GB"/>
        </w:rPr>
        <w:t xml:space="preserve"> </w:t>
      </w:r>
      <w:proofErr w:type="spellStart"/>
      <w:r w:rsidRPr="00B7345C">
        <w:rPr>
          <w:lang w:val="en-GB"/>
        </w:rPr>
        <w:t>Frauenheilkd</w:t>
      </w:r>
      <w:proofErr w:type="spellEnd"/>
      <w:r w:rsidRPr="00B7345C">
        <w:rPr>
          <w:lang w:val="en-GB"/>
        </w:rPr>
        <w:t>. 2020;80:1008-15.</w:t>
      </w:r>
    </w:p>
    <w:p w14:paraId="2B21ACB0" w14:textId="2270B2E6" w:rsidR="00B7345C" w:rsidRPr="00B7345C" w:rsidRDefault="00B7345C" w:rsidP="00EA339B">
      <w:pPr>
        <w:pStyle w:val="Teksttreci20"/>
        <w:numPr>
          <w:ilvl w:val="0"/>
          <w:numId w:val="12"/>
        </w:numPr>
        <w:shd w:val="clear" w:color="auto" w:fill="auto"/>
        <w:tabs>
          <w:tab w:val="left" w:pos="454"/>
        </w:tabs>
        <w:spacing w:after="0"/>
        <w:ind w:left="426"/>
        <w:rPr>
          <w:lang w:val="en-GB"/>
        </w:rPr>
      </w:pPr>
      <w:r w:rsidRPr="00B7345C">
        <w:rPr>
          <w:lang w:val="en-GB"/>
        </w:rPr>
        <w:t xml:space="preserve">Plappert C, Graf J, Simoes E, Schonhardt S, Abele H. The academization of midwifery in the context of the amendment of the German midwifery law: current developments and challenges. </w:t>
      </w:r>
      <w:proofErr w:type="spellStart"/>
      <w:r w:rsidRPr="00B7345C">
        <w:rPr>
          <w:lang w:val="en-GB"/>
        </w:rPr>
        <w:t>Geburtshilfe</w:t>
      </w:r>
      <w:proofErr w:type="spellEnd"/>
      <w:r w:rsidRPr="00B7345C">
        <w:rPr>
          <w:lang w:val="en-GB"/>
        </w:rPr>
        <w:t xml:space="preserve"> </w:t>
      </w:r>
      <w:proofErr w:type="spellStart"/>
      <w:r w:rsidRPr="00B7345C">
        <w:rPr>
          <w:lang w:val="en-GB"/>
        </w:rPr>
        <w:t>Frauenheilkd</w:t>
      </w:r>
      <w:proofErr w:type="spellEnd"/>
      <w:r w:rsidRPr="00B7345C">
        <w:rPr>
          <w:lang w:val="en-GB"/>
        </w:rPr>
        <w:t>. 2019;79:854-62.</w:t>
      </w:r>
    </w:p>
    <w:p w14:paraId="45EAA092" w14:textId="3D5F5B1E" w:rsidR="00B7345C" w:rsidRPr="00B7345C" w:rsidRDefault="00B7345C" w:rsidP="00EA339B">
      <w:pPr>
        <w:pStyle w:val="Teksttreci20"/>
        <w:numPr>
          <w:ilvl w:val="0"/>
          <w:numId w:val="12"/>
        </w:numPr>
        <w:shd w:val="clear" w:color="auto" w:fill="auto"/>
        <w:tabs>
          <w:tab w:val="left" w:pos="454"/>
        </w:tabs>
        <w:spacing w:after="0"/>
        <w:ind w:left="426"/>
        <w:rPr>
          <w:lang w:val="en-GB"/>
        </w:rPr>
      </w:pPr>
      <w:proofErr w:type="spellStart"/>
      <w:r w:rsidRPr="00B7345C">
        <w:rPr>
          <w:lang w:val="en-GB"/>
        </w:rPr>
        <w:t>Reuschenbach</w:t>
      </w:r>
      <w:proofErr w:type="spellEnd"/>
      <w:r w:rsidRPr="00B7345C">
        <w:rPr>
          <w:lang w:val="en-GB"/>
        </w:rPr>
        <w:t xml:space="preserve"> B, </w:t>
      </w:r>
      <w:proofErr w:type="spellStart"/>
      <w:r w:rsidRPr="00B7345C">
        <w:rPr>
          <w:lang w:val="en-GB"/>
        </w:rPr>
        <w:t>Komlew</w:t>
      </w:r>
      <w:proofErr w:type="spellEnd"/>
      <w:r w:rsidRPr="00B7345C">
        <w:rPr>
          <w:lang w:val="en-GB"/>
        </w:rPr>
        <w:t xml:space="preserve"> A. Attitudes towards </w:t>
      </w:r>
      <w:proofErr w:type="spellStart"/>
      <w:r w:rsidRPr="00B7345C">
        <w:rPr>
          <w:lang w:val="en-GB"/>
        </w:rPr>
        <w:t>Bachelor</w:t>
      </w:r>
      <w:r w:rsidRPr="00B7345C">
        <w:rPr>
          <w:lang w:val="en-GB"/>
        </w:rPr>
        <w:softHyphen/>
        <w:t>level</w:t>
      </w:r>
      <w:proofErr w:type="spellEnd"/>
      <w:r w:rsidRPr="00B7345C">
        <w:rPr>
          <w:lang w:val="en-GB"/>
        </w:rPr>
        <w:t xml:space="preserve"> education amongst Bavarian midwives: results of a descriptive cross-sectional survey in Bavaria, Germany. </w:t>
      </w:r>
      <w:proofErr w:type="spellStart"/>
      <w:r w:rsidRPr="00B7345C">
        <w:rPr>
          <w:lang w:val="en-GB"/>
        </w:rPr>
        <w:t>Europ</w:t>
      </w:r>
      <w:proofErr w:type="spellEnd"/>
      <w:r w:rsidRPr="00B7345C">
        <w:rPr>
          <w:lang w:val="en-GB"/>
        </w:rPr>
        <w:t xml:space="preserve"> J Midwifery. 2018;2:17.</w:t>
      </w:r>
    </w:p>
    <w:p w14:paraId="551EE990" w14:textId="4E658361" w:rsidR="00B7345C" w:rsidRPr="00B7345C" w:rsidRDefault="00B7345C" w:rsidP="00EA339B">
      <w:pPr>
        <w:pStyle w:val="Teksttreci20"/>
        <w:numPr>
          <w:ilvl w:val="0"/>
          <w:numId w:val="12"/>
        </w:numPr>
        <w:shd w:val="clear" w:color="auto" w:fill="auto"/>
        <w:tabs>
          <w:tab w:val="left" w:pos="454"/>
        </w:tabs>
        <w:spacing w:after="0" w:line="228" w:lineRule="auto"/>
        <w:ind w:left="426"/>
        <w:rPr>
          <w:lang w:val="en-GB"/>
        </w:rPr>
      </w:pPr>
      <w:r w:rsidRPr="00B7345C">
        <w:rPr>
          <w:lang w:val="en-GB"/>
        </w:rPr>
        <w:t>Bogren M, Doraiswamy S, Erlandsson K. Building a new generation of midwifery faculty members in Bangladesh. J Asian Midwives. 2017;4:52-8.</w:t>
      </w:r>
    </w:p>
    <w:p w14:paraId="1DF32211" w14:textId="1F13AE9A" w:rsidR="00B7345C" w:rsidRPr="00B7345C" w:rsidRDefault="00B7345C" w:rsidP="00EA339B">
      <w:pPr>
        <w:pStyle w:val="Teksttreci20"/>
        <w:numPr>
          <w:ilvl w:val="0"/>
          <w:numId w:val="12"/>
        </w:numPr>
        <w:shd w:val="clear" w:color="auto" w:fill="auto"/>
        <w:tabs>
          <w:tab w:val="left" w:pos="454"/>
        </w:tabs>
        <w:spacing w:after="0"/>
        <w:ind w:left="426"/>
        <w:rPr>
          <w:lang w:val="en-GB"/>
        </w:rPr>
      </w:pPr>
      <w:r w:rsidRPr="00B7345C">
        <w:rPr>
          <w:lang w:val="en-GB"/>
        </w:rPr>
        <w:t xml:space="preserve">Nove A, </w:t>
      </w:r>
      <w:proofErr w:type="spellStart"/>
      <w:r w:rsidRPr="00B7345C">
        <w:rPr>
          <w:lang w:val="en-GB"/>
        </w:rPr>
        <w:t>Pairman</w:t>
      </w:r>
      <w:proofErr w:type="spellEnd"/>
      <w:r w:rsidRPr="00B7345C">
        <w:rPr>
          <w:lang w:val="en-GB"/>
        </w:rPr>
        <w:t xml:space="preserve"> S, Bohle LF, Garg S, Moyo NT, Michel- Schuldt M, et al. The development of a global midwifery education accreditation programme. Glob Health Action. 2018:11:1489604-.</w:t>
      </w:r>
    </w:p>
    <w:p w14:paraId="14A7B1BD" w14:textId="0B8A89B5" w:rsidR="00B7345C" w:rsidRPr="00702FF8" w:rsidRDefault="00B7345C" w:rsidP="00EA339B">
      <w:pPr>
        <w:pStyle w:val="Teksttreci20"/>
        <w:numPr>
          <w:ilvl w:val="0"/>
          <w:numId w:val="12"/>
        </w:numPr>
        <w:shd w:val="clear" w:color="auto" w:fill="auto"/>
        <w:tabs>
          <w:tab w:val="left" w:pos="454"/>
        </w:tabs>
        <w:spacing w:after="0"/>
        <w:ind w:left="426"/>
        <w:jc w:val="both"/>
        <w:rPr>
          <w:lang w:val="en-GB"/>
        </w:rPr>
      </w:pPr>
      <w:r w:rsidRPr="00B7345C">
        <w:rPr>
          <w:lang w:val="en-GB"/>
        </w:rPr>
        <w:t>Bogren M, Banu A, Parvin S, Chowdhury M, Erlandsson</w:t>
      </w:r>
      <w:r w:rsidR="00702FF8">
        <w:rPr>
          <w:lang w:val="en-GB"/>
        </w:rPr>
        <w:t xml:space="preserve"> </w:t>
      </w:r>
      <w:r w:rsidRPr="00702FF8">
        <w:rPr>
          <w:lang w:val="en-GB"/>
        </w:rPr>
        <w:t>K. Findings from a context specific accreditation assessment at 38 public midwifery education institutions in Bangladesh. Women Birth. 2021 ;34:e76-e83.</w:t>
      </w:r>
    </w:p>
    <w:p w14:paraId="27E30CF8" w14:textId="431CD3CB" w:rsidR="00B7345C" w:rsidRPr="00B7345C" w:rsidRDefault="00B7345C" w:rsidP="00EA339B">
      <w:pPr>
        <w:pStyle w:val="Teksttreci20"/>
        <w:numPr>
          <w:ilvl w:val="0"/>
          <w:numId w:val="12"/>
        </w:numPr>
        <w:shd w:val="clear" w:color="auto" w:fill="auto"/>
        <w:tabs>
          <w:tab w:val="left" w:pos="454"/>
        </w:tabs>
        <w:spacing w:after="0" w:line="228" w:lineRule="auto"/>
        <w:ind w:left="426"/>
        <w:rPr>
          <w:lang w:val="en-GB"/>
        </w:rPr>
      </w:pPr>
      <w:proofErr w:type="spellStart"/>
      <w:r w:rsidRPr="00B7345C">
        <w:rPr>
          <w:lang w:val="en-GB"/>
        </w:rPr>
        <w:t>Markaki</w:t>
      </w:r>
      <w:proofErr w:type="spellEnd"/>
      <w:r w:rsidRPr="00B7345C">
        <w:rPr>
          <w:lang w:val="en-GB"/>
        </w:rPr>
        <w:t xml:space="preserve"> A, Moss J, Shorten A, Selleck C, Loan L, McLain R, et al. Strengthening universal health: development of</w:t>
      </w:r>
      <w:r>
        <w:rPr>
          <w:lang w:val="en-GB"/>
        </w:rPr>
        <w:t xml:space="preserve"> </w:t>
      </w:r>
      <w:r w:rsidRPr="00B7345C">
        <w:rPr>
          <w:lang w:val="en-GB"/>
        </w:rPr>
        <w:t>a nursing and midwifery education quality improvement toolkit. Rev Lat Am Enfermagem. 2019;27:e3188-e.</w:t>
      </w:r>
    </w:p>
    <w:p w14:paraId="4C75567E" w14:textId="4B582000" w:rsidR="00B7345C" w:rsidRPr="00B7345C" w:rsidRDefault="00B7345C" w:rsidP="00EA339B">
      <w:pPr>
        <w:pStyle w:val="Teksttreci20"/>
        <w:numPr>
          <w:ilvl w:val="0"/>
          <w:numId w:val="12"/>
        </w:numPr>
        <w:shd w:val="clear" w:color="auto" w:fill="auto"/>
        <w:tabs>
          <w:tab w:val="left" w:pos="454"/>
        </w:tabs>
        <w:spacing w:after="0"/>
        <w:ind w:left="426"/>
        <w:rPr>
          <w:lang w:val="en-GB"/>
        </w:rPr>
      </w:pPr>
      <w:r w:rsidRPr="00B7345C">
        <w:rPr>
          <w:lang w:val="en-GB"/>
        </w:rPr>
        <w:t xml:space="preserve">2Lendahls L, Oscarsson MG. Midwifery students' experiences of simulation- and skills training. Nurse </w:t>
      </w:r>
      <w:proofErr w:type="spellStart"/>
      <w:r w:rsidRPr="00B7345C">
        <w:rPr>
          <w:lang w:val="en-GB"/>
        </w:rPr>
        <w:t>Educ</w:t>
      </w:r>
      <w:proofErr w:type="spellEnd"/>
      <w:r w:rsidRPr="00B7345C">
        <w:rPr>
          <w:lang w:val="en-GB"/>
        </w:rPr>
        <w:t xml:space="preserve"> Today. 2017; 50:12-16.</w:t>
      </w:r>
    </w:p>
    <w:p w14:paraId="4C84042D" w14:textId="73986538" w:rsidR="00B7345C" w:rsidRPr="00B7345C" w:rsidRDefault="00B7345C" w:rsidP="00EA339B">
      <w:pPr>
        <w:pStyle w:val="Teksttreci20"/>
        <w:numPr>
          <w:ilvl w:val="0"/>
          <w:numId w:val="12"/>
        </w:numPr>
        <w:shd w:val="clear" w:color="auto" w:fill="auto"/>
        <w:tabs>
          <w:tab w:val="left" w:pos="454"/>
        </w:tabs>
        <w:spacing w:after="0"/>
        <w:ind w:left="426"/>
        <w:rPr>
          <w:lang w:val="en-GB"/>
        </w:rPr>
      </w:pPr>
      <w:r w:rsidRPr="00B7345C">
        <w:rPr>
          <w:lang w:val="en-GB"/>
        </w:rPr>
        <w:t xml:space="preserve">Ahmadi G, Shahriari M, </w:t>
      </w:r>
      <w:proofErr w:type="spellStart"/>
      <w:r w:rsidRPr="00B7345C">
        <w:rPr>
          <w:lang w:val="en-GB"/>
        </w:rPr>
        <w:t>Keyvanara</w:t>
      </w:r>
      <w:proofErr w:type="spellEnd"/>
      <w:r w:rsidRPr="00B7345C">
        <w:rPr>
          <w:lang w:val="en-GB"/>
        </w:rPr>
        <w:t xml:space="preserve"> M, Kohan S. Midwifery students' experiences of learning clinical skills in Iran: a qualitative study. I </w:t>
      </w:r>
      <w:proofErr w:type="spellStart"/>
      <w:r w:rsidRPr="00B7345C">
        <w:rPr>
          <w:lang w:val="en-GB"/>
        </w:rPr>
        <w:t>nt</w:t>
      </w:r>
      <w:proofErr w:type="spellEnd"/>
      <w:r w:rsidRPr="00B7345C">
        <w:rPr>
          <w:lang w:val="en-GB"/>
        </w:rPr>
        <w:t xml:space="preserve"> J Med Educ. 2018;9:64-71.</w:t>
      </w:r>
    </w:p>
    <w:p w14:paraId="7FA11B78" w14:textId="1D20FFC1" w:rsidR="00B7345C" w:rsidRPr="00B7345C" w:rsidRDefault="00B7345C" w:rsidP="00EA339B">
      <w:pPr>
        <w:pStyle w:val="Teksttreci20"/>
        <w:numPr>
          <w:ilvl w:val="0"/>
          <w:numId w:val="12"/>
        </w:numPr>
        <w:shd w:val="clear" w:color="auto" w:fill="auto"/>
        <w:tabs>
          <w:tab w:val="left" w:pos="454"/>
        </w:tabs>
        <w:spacing w:after="0"/>
        <w:ind w:left="426"/>
        <w:rPr>
          <w:lang w:val="en-GB"/>
        </w:rPr>
      </w:pPr>
      <w:proofErr w:type="spellStart"/>
      <w:r w:rsidRPr="00B7345C">
        <w:rPr>
          <w:lang w:val="en-GB"/>
        </w:rPr>
        <w:t>Lakham</w:t>
      </w:r>
      <w:proofErr w:type="spellEnd"/>
      <w:r w:rsidRPr="00B7345C">
        <w:rPr>
          <w:lang w:val="en-GB"/>
        </w:rPr>
        <w:t xml:space="preserve"> A, Jan R, Baig M, Mubeen K, Ali SA, Shahid S, et al. Experiences of the graduates of the first baccalaureate midwifery programme in Pakistan: A descriptive exploratory study. Midwifery. 2018;59:94-9.</w:t>
      </w:r>
    </w:p>
    <w:p w14:paraId="62A7C4BA" w14:textId="227D6987" w:rsidR="00B7345C" w:rsidRPr="00B7345C" w:rsidRDefault="00B7345C" w:rsidP="00EA339B">
      <w:pPr>
        <w:pStyle w:val="Teksttreci20"/>
        <w:numPr>
          <w:ilvl w:val="0"/>
          <w:numId w:val="12"/>
        </w:numPr>
        <w:shd w:val="clear" w:color="auto" w:fill="auto"/>
        <w:tabs>
          <w:tab w:val="left" w:pos="454"/>
        </w:tabs>
        <w:spacing w:after="0"/>
        <w:ind w:left="426"/>
        <w:rPr>
          <w:lang w:val="en-GB"/>
        </w:rPr>
      </w:pPr>
      <w:r w:rsidRPr="00B7345C">
        <w:rPr>
          <w:lang w:val="en-GB"/>
        </w:rPr>
        <w:t>West F, Homer C, Dawson A. Building midwifery educator capacity in teaching in low and lower-middle income countries. A review of the literature. Midwifery. 2016;33:12-23.</w:t>
      </w:r>
    </w:p>
    <w:p w14:paraId="5932F068" w14:textId="35A51CC6" w:rsidR="00B7345C" w:rsidRPr="00B7345C" w:rsidRDefault="00B7345C" w:rsidP="00EA339B">
      <w:pPr>
        <w:pStyle w:val="Teksttreci20"/>
        <w:numPr>
          <w:ilvl w:val="0"/>
          <w:numId w:val="12"/>
        </w:numPr>
        <w:shd w:val="clear" w:color="auto" w:fill="auto"/>
        <w:tabs>
          <w:tab w:val="left" w:pos="454"/>
        </w:tabs>
        <w:spacing w:after="0"/>
        <w:ind w:left="426"/>
        <w:rPr>
          <w:lang w:val="en-GB"/>
        </w:rPr>
      </w:pPr>
      <w:r w:rsidRPr="00B7345C">
        <w:rPr>
          <w:lang w:val="en-GB"/>
        </w:rPr>
        <w:t xml:space="preserve">Erlandsson K, Doraiswamy S, Wallin L, Bogren M. Capacity building of midwifery faculty to implement a 3-years midwifery diploma curriculum in Bangladesh: A process evaluation of a mentorship programme. Nurse </w:t>
      </w:r>
      <w:proofErr w:type="spellStart"/>
      <w:r w:rsidRPr="00B7345C">
        <w:rPr>
          <w:lang w:val="en-GB"/>
        </w:rPr>
        <w:t>Educ</w:t>
      </w:r>
      <w:proofErr w:type="spellEnd"/>
      <w:r w:rsidRPr="00B7345C">
        <w:rPr>
          <w:lang w:val="en-GB"/>
        </w:rPr>
        <w:t xml:space="preserve"> </w:t>
      </w:r>
      <w:proofErr w:type="spellStart"/>
      <w:r w:rsidRPr="00B7345C">
        <w:rPr>
          <w:lang w:val="en-GB"/>
        </w:rPr>
        <w:t>Pract</w:t>
      </w:r>
      <w:proofErr w:type="spellEnd"/>
      <w:r w:rsidRPr="00B7345C">
        <w:rPr>
          <w:lang w:val="en-GB"/>
        </w:rPr>
        <w:t>. 2018;29:212-8.</w:t>
      </w:r>
    </w:p>
    <w:p w14:paraId="123DA1A5" w14:textId="7B621A2A" w:rsidR="00B7345C" w:rsidRPr="00EA339B" w:rsidRDefault="00B7345C" w:rsidP="00556DD1">
      <w:pPr>
        <w:pStyle w:val="Teksttreci20"/>
        <w:numPr>
          <w:ilvl w:val="0"/>
          <w:numId w:val="12"/>
        </w:numPr>
        <w:shd w:val="clear" w:color="auto" w:fill="auto"/>
        <w:tabs>
          <w:tab w:val="left" w:pos="454"/>
        </w:tabs>
        <w:spacing w:after="0" w:line="228" w:lineRule="auto"/>
        <w:ind w:left="426"/>
        <w:rPr>
          <w:lang w:val="en-GB"/>
        </w:rPr>
      </w:pPr>
      <w:proofErr w:type="spellStart"/>
      <w:r w:rsidRPr="00B7345C">
        <w:rPr>
          <w:lang w:val="en-GB"/>
        </w:rPr>
        <w:t>Bvumbwe</w:t>
      </w:r>
      <w:proofErr w:type="spellEnd"/>
      <w:r w:rsidRPr="00B7345C">
        <w:rPr>
          <w:lang w:val="en-GB"/>
        </w:rPr>
        <w:t xml:space="preserve"> T, Mtshali N. Nursing education challenges and solutions in Sub Saharan Africa: an integrative review. BMC </w:t>
      </w:r>
      <w:proofErr w:type="spellStart"/>
      <w:r w:rsidRPr="00B7345C">
        <w:rPr>
          <w:lang w:val="en-GB"/>
        </w:rPr>
        <w:t>Nurs</w:t>
      </w:r>
      <w:proofErr w:type="spellEnd"/>
      <w:r w:rsidRPr="00B7345C">
        <w:rPr>
          <w:lang w:val="en-GB"/>
        </w:rPr>
        <w:t>. 2018;17:3.</w:t>
      </w:r>
      <w:r w:rsidRPr="00EA339B">
        <w:rPr>
          <w:lang w:val="en-GB"/>
        </w:rPr>
        <w:br w:type="page"/>
      </w:r>
    </w:p>
    <w:p w14:paraId="616F04F1" w14:textId="77777777" w:rsidR="00B7345C" w:rsidRPr="00B7345C" w:rsidRDefault="00B7345C" w:rsidP="00EA339B">
      <w:pPr>
        <w:pStyle w:val="Teksttreci20"/>
        <w:shd w:val="clear" w:color="auto" w:fill="auto"/>
        <w:tabs>
          <w:tab w:val="left" w:pos="284"/>
        </w:tabs>
        <w:spacing w:after="0"/>
        <w:ind w:left="284" w:hanging="284"/>
        <w:rPr>
          <w:lang w:val="en-GB"/>
        </w:rPr>
      </w:pPr>
      <w:r w:rsidRPr="00B7345C">
        <w:rPr>
          <w:lang w:val="en-GB"/>
        </w:rPr>
        <w:t>34.</w:t>
      </w:r>
      <w:r w:rsidRPr="00B7345C">
        <w:rPr>
          <w:lang w:val="en-GB"/>
        </w:rPr>
        <w:tab/>
        <w:t>Midwives voices, midwives realities: findings from a global consultation on providing quality midwifery care. Geneva: World Health Organization; 2016.</w:t>
      </w:r>
    </w:p>
    <w:p w14:paraId="7B1D6EC2" w14:textId="77777777" w:rsidR="00B7345C" w:rsidRPr="00B7345C" w:rsidRDefault="00B7345C" w:rsidP="00EA339B">
      <w:pPr>
        <w:pStyle w:val="Teksttreci20"/>
        <w:shd w:val="clear" w:color="auto" w:fill="auto"/>
        <w:tabs>
          <w:tab w:val="left" w:pos="284"/>
        </w:tabs>
        <w:spacing w:after="0" w:line="228" w:lineRule="auto"/>
        <w:ind w:left="284" w:hanging="284"/>
        <w:rPr>
          <w:lang w:val="en-GB"/>
        </w:rPr>
      </w:pPr>
      <w:r w:rsidRPr="00B7345C">
        <w:rPr>
          <w:lang w:val="en-GB"/>
        </w:rPr>
        <w:t>35.</w:t>
      </w:r>
      <w:r w:rsidRPr="00B7345C">
        <w:rPr>
          <w:lang w:val="en-GB"/>
        </w:rPr>
        <w:tab/>
        <w:t>Celebi E, Kargin M. Social gender and nursing in Turkey: a qualitative research. J Pak Med Assoc. 2019;69:1184-6.</w:t>
      </w:r>
    </w:p>
    <w:p w14:paraId="332F072E" w14:textId="77777777" w:rsidR="00B7345C" w:rsidRPr="00B7345C" w:rsidRDefault="00B7345C" w:rsidP="00EA339B">
      <w:pPr>
        <w:pStyle w:val="Teksttreci20"/>
        <w:shd w:val="clear" w:color="auto" w:fill="auto"/>
        <w:tabs>
          <w:tab w:val="left" w:pos="284"/>
        </w:tabs>
        <w:spacing w:after="0" w:line="228" w:lineRule="auto"/>
        <w:ind w:left="284" w:hanging="284"/>
        <w:rPr>
          <w:lang w:val="en-GB"/>
        </w:rPr>
      </w:pPr>
      <w:r w:rsidRPr="00B7345C">
        <w:rPr>
          <w:lang w:val="en-GB"/>
        </w:rPr>
        <w:t>36.</w:t>
      </w:r>
      <w:r w:rsidRPr="00B7345C">
        <w:rPr>
          <w:lang w:val="en-GB"/>
        </w:rPr>
        <w:tab/>
      </w:r>
      <w:proofErr w:type="spellStart"/>
      <w:r w:rsidRPr="00B7345C">
        <w:rPr>
          <w:lang w:val="en-GB"/>
        </w:rPr>
        <w:t>Tawash</w:t>
      </w:r>
      <w:proofErr w:type="spellEnd"/>
      <w:r w:rsidRPr="00B7345C">
        <w:rPr>
          <w:lang w:val="en-GB"/>
        </w:rPr>
        <w:t xml:space="preserve"> E, Cowman S. The NURSING-Positive recruitment Arabic model (NURS-PR.A.M.): A mixed methods study. J Adv </w:t>
      </w:r>
      <w:proofErr w:type="spellStart"/>
      <w:r w:rsidRPr="00B7345C">
        <w:rPr>
          <w:lang w:val="en-GB"/>
        </w:rPr>
        <w:t>Nurs</w:t>
      </w:r>
      <w:proofErr w:type="spellEnd"/>
      <w:r w:rsidRPr="00B7345C">
        <w:rPr>
          <w:lang w:val="en-GB"/>
        </w:rPr>
        <w:t>. 2018;74:2630-9.</w:t>
      </w:r>
    </w:p>
    <w:p w14:paraId="2E334F8C" w14:textId="77777777" w:rsidR="00B7345C" w:rsidRPr="00B7345C" w:rsidRDefault="00B7345C" w:rsidP="00EA339B">
      <w:pPr>
        <w:pStyle w:val="Teksttreci20"/>
        <w:shd w:val="clear" w:color="auto" w:fill="auto"/>
        <w:tabs>
          <w:tab w:val="left" w:pos="284"/>
        </w:tabs>
        <w:spacing w:after="0"/>
        <w:ind w:left="284" w:hanging="284"/>
        <w:rPr>
          <w:lang w:val="en-GB"/>
        </w:rPr>
      </w:pPr>
      <w:r w:rsidRPr="00B7345C">
        <w:rPr>
          <w:lang w:val="en-GB"/>
        </w:rPr>
        <w:t>37.</w:t>
      </w:r>
      <w:r w:rsidRPr="00B7345C">
        <w:rPr>
          <w:lang w:val="en-GB"/>
        </w:rPr>
        <w:tab/>
        <w:t xml:space="preserve">Williams GA, Jacob G, </w:t>
      </w:r>
      <w:proofErr w:type="spellStart"/>
      <w:r w:rsidRPr="00B7345C">
        <w:rPr>
          <w:lang w:val="en-GB"/>
        </w:rPr>
        <w:t>Rakovac</w:t>
      </w:r>
      <w:proofErr w:type="spellEnd"/>
      <w:r w:rsidRPr="00B7345C">
        <w:rPr>
          <w:lang w:val="en-GB"/>
        </w:rPr>
        <w:t xml:space="preserve"> I, Scotter C, Wismar M. Health professional mobility in the WHO European Region and the WHO Global Code of Practice: data from the joint OECD/EUROSTAT/WHO-Europe questionnaire. </w:t>
      </w:r>
      <w:proofErr w:type="spellStart"/>
      <w:r w:rsidRPr="00B7345C">
        <w:rPr>
          <w:lang w:val="en-GB"/>
        </w:rPr>
        <w:t>Eur</w:t>
      </w:r>
      <w:proofErr w:type="spellEnd"/>
      <w:r w:rsidRPr="00B7345C">
        <w:rPr>
          <w:lang w:val="en-GB"/>
        </w:rPr>
        <w:t xml:space="preserve"> J Public Health. 2020;30(Suppl._4):iv5-iv11.</w:t>
      </w:r>
    </w:p>
    <w:p w14:paraId="109A7CD6" w14:textId="328D57AA" w:rsidR="00B7345C" w:rsidRPr="00B7345C" w:rsidRDefault="00B7345C" w:rsidP="007527FB">
      <w:pPr>
        <w:pStyle w:val="Teksttreci20"/>
        <w:shd w:val="clear" w:color="auto" w:fill="auto"/>
        <w:tabs>
          <w:tab w:val="left" w:pos="284"/>
        </w:tabs>
        <w:spacing w:after="0"/>
        <w:ind w:left="284" w:hanging="284"/>
        <w:rPr>
          <w:lang w:val="en-GB"/>
        </w:rPr>
      </w:pPr>
      <w:r w:rsidRPr="00B7345C">
        <w:rPr>
          <w:lang w:val="en-GB"/>
        </w:rPr>
        <w:t>38.</w:t>
      </w:r>
      <w:r w:rsidRPr="00B7345C">
        <w:rPr>
          <w:lang w:val="en-GB"/>
        </w:rPr>
        <w:tab/>
        <w:t xml:space="preserve">Donnelly C, Ashcroft R, Bobbette N, Mills C, </w:t>
      </w:r>
      <w:proofErr w:type="spellStart"/>
      <w:r w:rsidRPr="00B7345C">
        <w:rPr>
          <w:lang w:val="en-GB"/>
        </w:rPr>
        <w:t>Mofina</w:t>
      </w:r>
      <w:proofErr w:type="spellEnd"/>
      <w:r w:rsidRPr="00B7345C">
        <w:rPr>
          <w:lang w:val="en-GB"/>
        </w:rPr>
        <w:t xml:space="preserve"> A, Tran T, et al. Interprofessional primary care during COVID-19:</w:t>
      </w:r>
      <w:r w:rsidR="007527FB">
        <w:rPr>
          <w:lang w:val="en-GB"/>
        </w:rPr>
        <w:t xml:space="preserve"> </w:t>
      </w:r>
      <w:r w:rsidRPr="00B7345C">
        <w:rPr>
          <w:lang w:val="en-GB"/>
        </w:rPr>
        <w:t xml:space="preserve">a survey of the provider perspective. BMC Fam </w:t>
      </w:r>
      <w:proofErr w:type="spellStart"/>
      <w:r w:rsidRPr="00B7345C">
        <w:rPr>
          <w:lang w:val="en-GB"/>
        </w:rPr>
        <w:t>Pract</w:t>
      </w:r>
      <w:proofErr w:type="spellEnd"/>
      <w:r w:rsidRPr="00B7345C">
        <w:rPr>
          <w:lang w:val="en-GB"/>
        </w:rPr>
        <w:t>. 2021;22:31.</w:t>
      </w:r>
    </w:p>
    <w:p w14:paraId="11B3E394" w14:textId="77777777" w:rsidR="00B7345C" w:rsidRPr="00B7345C" w:rsidRDefault="00B7345C" w:rsidP="00EA339B">
      <w:pPr>
        <w:pStyle w:val="Teksttreci20"/>
        <w:shd w:val="clear" w:color="auto" w:fill="auto"/>
        <w:tabs>
          <w:tab w:val="left" w:pos="284"/>
        </w:tabs>
        <w:spacing w:after="0"/>
        <w:ind w:left="284" w:hanging="284"/>
        <w:rPr>
          <w:lang w:val="en-GB"/>
        </w:rPr>
      </w:pPr>
      <w:r w:rsidRPr="00B7345C">
        <w:rPr>
          <w:lang w:val="en-GB"/>
        </w:rPr>
        <w:t>39.</w:t>
      </w:r>
      <w:r w:rsidRPr="00B7345C">
        <w:rPr>
          <w:lang w:val="en-GB"/>
        </w:rPr>
        <w:tab/>
      </w:r>
      <w:proofErr w:type="spellStart"/>
      <w:r w:rsidRPr="00B7345C">
        <w:rPr>
          <w:lang w:val="en-GB"/>
        </w:rPr>
        <w:t>Lomiguen</w:t>
      </w:r>
      <w:proofErr w:type="spellEnd"/>
      <w:r w:rsidRPr="00B7345C">
        <w:rPr>
          <w:lang w:val="en-GB"/>
        </w:rPr>
        <w:t xml:space="preserve"> CM, Rosete I, Chin J. Providing culturally competent care for COVID-19 intensive care unit delirium: a case report and review. </w:t>
      </w:r>
      <w:proofErr w:type="spellStart"/>
      <w:r w:rsidRPr="00B7345C">
        <w:rPr>
          <w:lang w:val="en-GB"/>
        </w:rPr>
        <w:t>Cureus</w:t>
      </w:r>
      <w:proofErr w:type="spellEnd"/>
      <w:r w:rsidRPr="00B7345C">
        <w:rPr>
          <w:lang w:val="en-GB"/>
        </w:rPr>
        <w:t>. 2020;12:e10867-e.</w:t>
      </w:r>
    </w:p>
    <w:p w14:paraId="3D2E6ED5" w14:textId="1D578F31" w:rsidR="00B7345C" w:rsidRPr="00B7345C" w:rsidRDefault="00B7345C" w:rsidP="00EA339B">
      <w:pPr>
        <w:pStyle w:val="Teksttreci20"/>
        <w:shd w:val="clear" w:color="auto" w:fill="auto"/>
        <w:tabs>
          <w:tab w:val="left" w:pos="284"/>
        </w:tabs>
        <w:spacing w:after="0"/>
        <w:ind w:left="284" w:hanging="284"/>
        <w:rPr>
          <w:lang w:val="en-GB"/>
        </w:rPr>
      </w:pPr>
      <w:r w:rsidRPr="00B7345C">
        <w:rPr>
          <w:lang w:val="en-GB"/>
        </w:rPr>
        <w:t>40.</w:t>
      </w:r>
      <w:r w:rsidRPr="00B7345C">
        <w:rPr>
          <w:lang w:val="en-GB"/>
        </w:rPr>
        <w:tab/>
        <w:t xml:space="preserve">National Council of State Boards of Nursing. NCSBN's environmental scan COVID-19 and </w:t>
      </w:r>
      <w:r w:rsidR="0002681E">
        <w:rPr>
          <w:lang w:val="en-GB"/>
        </w:rPr>
        <w:t>i</w:t>
      </w:r>
      <w:r w:rsidRPr="00B7345C">
        <w:rPr>
          <w:lang w:val="en-GB"/>
        </w:rPr>
        <w:t xml:space="preserve">ts impact on nursing and regulation. J </w:t>
      </w:r>
      <w:proofErr w:type="spellStart"/>
      <w:r w:rsidRPr="00B7345C">
        <w:rPr>
          <w:lang w:val="en-GB"/>
        </w:rPr>
        <w:t>Nurs</w:t>
      </w:r>
      <w:proofErr w:type="spellEnd"/>
      <w:r w:rsidRPr="00B7345C">
        <w:rPr>
          <w:lang w:val="en-GB"/>
        </w:rPr>
        <w:t xml:space="preserve"> Reg. 2021 ;11 :S1-S36.</w:t>
      </w:r>
    </w:p>
    <w:p w14:paraId="395EBD34" w14:textId="77777777" w:rsidR="00B7345C" w:rsidRPr="00B7345C" w:rsidRDefault="00B7345C" w:rsidP="00EA339B">
      <w:pPr>
        <w:pStyle w:val="Teksttreci20"/>
        <w:shd w:val="clear" w:color="auto" w:fill="auto"/>
        <w:tabs>
          <w:tab w:val="left" w:pos="284"/>
        </w:tabs>
        <w:spacing w:after="0" w:line="230" w:lineRule="auto"/>
        <w:ind w:left="284" w:hanging="284"/>
        <w:rPr>
          <w:lang w:val="en-GB"/>
        </w:rPr>
      </w:pPr>
      <w:r w:rsidRPr="00B7345C">
        <w:rPr>
          <w:lang w:val="en-GB"/>
        </w:rPr>
        <w:t>41.</w:t>
      </w:r>
      <w:r w:rsidRPr="00B7345C">
        <w:rPr>
          <w:lang w:val="en-GB"/>
        </w:rPr>
        <w:tab/>
        <w:t xml:space="preserve">Scott J, Johnson R, </w:t>
      </w:r>
      <w:proofErr w:type="spellStart"/>
      <w:r w:rsidRPr="00B7345C">
        <w:rPr>
          <w:lang w:val="en-GB"/>
        </w:rPr>
        <w:t>Ibemere</w:t>
      </w:r>
      <w:proofErr w:type="spellEnd"/>
      <w:r w:rsidRPr="00B7345C">
        <w:rPr>
          <w:lang w:val="en-GB"/>
        </w:rPr>
        <w:t xml:space="preserve"> S. Addressing health inequities re-illuminated by the COVID-19 pandemic: how can nursing respond? </w:t>
      </w:r>
      <w:proofErr w:type="spellStart"/>
      <w:r w:rsidRPr="00B7345C">
        <w:rPr>
          <w:lang w:val="en-GB"/>
        </w:rPr>
        <w:t>Nurs</w:t>
      </w:r>
      <w:proofErr w:type="spellEnd"/>
      <w:r w:rsidRPr="00B7345C">
        <w:rPr>
          <w:lang w:val="en-GB"/>
        </w:rPr>
        <w:t xml:space="preserve"> Forum. 2021;56:217-21.</w:t>
      </w:r>
    </w:p>
    <w:p w14:paraId="028D518E" w14:textId="77777777" w:rsidR="00B7345C" w:rsidRPr="00B7345C" w:rsidRDefault="00B7345C" w:rsidP="00EA339B">
      <w:pPr>
        <w:pStyle w:val="Teksttreci20"/>
        <w:shd w:val="clear" w:color="auto" w:fill="auto"/>
        <w:tabs>
          <w:tab w:val="left" w:pos="284"/>
        </w:tabs>
        <w:spacing w:after="0"/>
        <w:ind w:left="284" w:hanging="284"/>
        <w:rPr>
          <w:lang w:val="en-GB"/>
        </w:rPr>
      </w:pPr>
      <w:r w:rsidRPr="00B7345C">
        <w:rPr>
          <w:lang w:val="en-GB"/>
        </w:rPr>
        <w:t>42.</w:t>
      </w:r>
      <w:r w:rsidRPr="00B7345C">
        <w:rPr>
          <w:lang w:val="en-GB"/>
        </w:rPr>
        <w:tab/>
        <w:t xml:space="preserve">Waya JLL, Ameh D, </w:t>
      </w:r>
      <w:proofErr w:type="spellStart"/>
      <w:r w:rsidRPr="00B7345C">
        <w:rPr>
          <w:lang w:val="en-GB"/>
        </w:rPr>
        <w:t>Mogga</w:t>
      </w:r>
      <w:proofErr w:type="spellEnd"/>
      <w:r w:rsidRPr="00B7345C">
        <w:rPr>
          <w:lang w:val="en-GB"/>
        </w:rPr>
        <w:t xml:space="preserve"> JLK, Wamala JF, Olu OO. COVID-19 case management strategies: what are the options for Africa? Infect Dis Poverty. 2021 ;10:30.</w:t>
      </w:r>
    </w:p>
    <w:p w14:paraId="027E6A04" w14:textId="77777777" w:rsidR="00B7345C" w:rsidRPr="00B7345C" w:rsidRDefault="00B7345C" w:rsidP="00EA339B">
      <w:pPr>
        <w:pStyle w:val="Teksttreci20"/>
        <w:shd w:val="clear" w:color="auto" w:fill="auto"/>
        <w:tabs>
          <w:tab w:val="left" w:pos="284"/>
        </w:tabs>
        <w:spacing w:after="0"/>
        <w:ind w:left="284" w:hanging="284"/>
        <w:rPr>
          <w:lang w:val="en-GB"/>
        </w:rPr>
      </w:pPr>
      <w:r w:rsidRPr="00B7345C">
        <w:rPr>
          <w:lang w:val="en-GB"/>
        </w:rPr>
        <w:t>43.</w:t>
      </w:r>
      <w:r w:rsidRPr="00B7345C">
        <w:rPr>
          <w:lang w:val="en-GB"/>
        </w:rPr>
        <w:tab/>
        <w:t xml:space="preserve">Wittenberg E, Goldsmith JV, Chen C, Prince-Paul M, Johnson RR. Opportunities to improve COVID-19 provider communication resources: a systematic review. Patient </w:t>
      </w:r>
      <w:proofErr w:type="spellStart"/>
      <w:r w:rsidRPr="00B7345C">
        <w:rPr>
          <w:lang w:val="en-GB"/>
        </w:rPr>
        <w:t>Educ</w:t>
      </w:r>
      <w:proofErr w:type="spellEnd"/>
      <w:r w:rsidRPr="00B7345C">
        <w:rPr>
          <w:lang w:val="en-GB"/>
        </w:rPr>
        <w:t xml:space="preserve"> Couns. 2021;104:438-51.</w:t>
      </w:r>
    </w:p>
    <w:p w14:paraId="46B5BC20" w14:textId="77777777" w:rsidR="00B7345C" w:rsidRPr="00B7345C" w:rsidRDefault="00B7345C" w:rsidP="00EA339B">
      <w:pPr>
        <w:pStyle w:val="Teksttreci20"/>
        <w:shd w:val="clear" w:color="auto" w:fill="auto"/>
        <w:tabs>
          <w:tab w:val="left" w:pos="284"/>
        </w:tabs>
        <w:spacing w:after="0"/>
        <w:ind w:left="284" w:hanging="284"/>
        <w:rPr>
          <w:lang w:val="en-GB"/>
        </w:rPr>
      </w:pPr>
      <w:r w:rsidRPr="00B7345C">
        <w:rPr>
          <w:lang w:val="en-GB"/>
        </w:rPr>
        <w:t>44.</w:t>
      </w:r>
      <w:r w:rsidRPr="00B7345C">
        <w:rPr>
          <w:lang w:val="en-GB"/>
        </w:rPr>
        <w:tab/>
        <w:t>Yan C, Zhang X, Gao C, Wilfong E, Casey J, France D, et al. Collaboration structures in COVID-19 critical care: retrospective network analysis study. JMIR Hum Factors. 2021 ;8:e25724-e.</w:t>
      </w:r>
    </w:p>
    <w:p w14:paraId="44FEE998" w14:textId="77777777" w:rsidR="00B7345C" w:rsidRPr="00B7345C" w:rsidRDefault="00B7345C" w:rsidP="00EA339B">
      <w:pPr>
        <w:pStyle w:val="Teksttreci20"/>
        <w:shd w:val="clear" w:color="auto" w:fill="auto"/>
        <w:tabs>
          <w:tab w:val="left" w:pos="284"/>
        </w:tabs>
        <w:spacing w:after="0"/>
        <w:ind w:left="284" w:hanging="284"/>
        <w:rPr>
          <w:lang w:val="en-GB"/>
        </w:rPr>
      </w:pPr>
      <w:r w:rsidRPr="00B7345C">
        <w:rPr>
          <w:lang w:val="en-GB"/>
        </w:rPr>
        <w:t>45.</w:t>
      </w:r>
      <w:r w:rsidRPr="00B7345C">
        <w:rPr>
          <w:lang w:val="en-GB"/>
        </w:rPr>
        <w:tab/>
        <w:t>Chen T, Peng L, Yin X, Rong J, Yang J, Cong G. Analysis of user satisfaction with online education platforms in China during the COVID-19 pandemic. Healthcare (Basel). 2020;8:200.</w:t>
      </w:r>
    </w:p>
    <w:p w14:paraId="0254337B" w14:textId="77777777" w:rsidR="00B7345C" w:rsidRPr="00B7345C" w:rsidRDefault="00B7345C" w:rsidP="00EA339B">
      <w:pPr>
        <w:pStyle w:val="Teksttreci20"/>
        <w:shd w:val="clear" w:color="auto" w:fill="auto"/>
        <w:tabs>
          <w:tab w:val="left" w:pos="284"/>
        </w:tabs>
        <w:spacing w:after="0"/>
        <w:ind w:left="284" w:hanging="284"/>
        <w:rPr>
          <w:lang w:val="en-GB"/>
        </w:rPr>
      </w:pPr>
      <w:r w:rsidRPr="00B7345C">
        <w:rPr>
          <w:lang w:val="en-GB"/>
        </w:rPr>
        <w:t>46.</w:t>
      </w:r>
      <w:r w:rsidRPr="00B7345C">
        <w:rPr>
          <w:lang w:val="en-GB"/>
        </w:rPr>
        <w:tab/>
        <w:t>Ramos-Morcillo AJ, Leal-Costa C, Moral-</w:t>
      </w:r>
      <w:proofErr w:type="spellStart"/>
      <w:r w:rsidRPr="00B7345C">
        <w:rPr>
          <w:lang w:val="en-GB"/>
        </w:rPr>
        <w:t>Garcla</w:t>
      </w:r>
      <w:proofErr w:type="spellEnd"/>
      <w:r w:rsidRPr="00B7345C">
        <w:rPr>
          <w:lang w:val="en-GB"/>
        </w:rPr>
        <w:t xml:space="preserve"> JE, Ruzafa- </w:t>
      </w:r>
      <w:proofErr w:type="spellStart"/>
      <w:r w:rsidRPr="00B7345C">
        <w:rPr>
          <w:lang w:val="en-GB"/>
        </w:rPr>
        <w:t>Martfnez</w:t>
      </w:r>
      <w:proofErr w:type="spellEnd"/>
      <w:r w:rsidRPr="00B7345C">
        <w:rPr>
          <w:lang w:val="en-GB"/>
        </w:rPr>
        <w:t xml:space="preserve"> M. Experiences of nursing students during the abrupt change from face-to-face to e-learning education during the first month of confinement due to COVID-19 in Spain. Int J Environ Res Public Health. 2020;17:5519.</w:t>
      </w:r>
    </w:p>
    <w:p w14:paraId="73479F31" w14:textId="77777777" w:rsidR="00B7345C" w:rsidRPr="00B7345C" w:rsidRDefault="00B7345C" w:rsidP="00EA339B">
      <w:pPr>
        <w:pStyle w:val="Teksttreci20"/>
        <w:shd w:val="clear" w:color="auto" w:fill="auto"/>
        <w:tabs>
          <w:tab w:val="left" w:pos="284"/>
        </w:tabs>
        <w:spacing w:after="0"/>
        <w:ind w:left="284" w:hanging="284"/>
        <w:rPr>
          <w:lang w:val="en-GB"/>
        </w:rPr>
      </w:pPr>
      <w:r w:rsidRPr="00B7345C">
        <w:rPr>
          <w:lang w:val="en-GB"/>
        </w:rPr>
        <w:t>47.</w:t>
      </w:r>
      <w:r w:rsidRPr="00B7345C">
        <w:rPr>
          <w:lang w:val="en-GB"/>
        </w:rPr>
        <w:tab/>
      </w:r>
      <w:proofErr w:type="spellStart"/>
      <w:r w:rsidRPr="00B7345C">
        <w:rPr>
          <w:lang w:val="en-GB"/>
        </w:rPr>
        <w:t>Tawalbeh</w:t>
      </w:r>
      <w:proofErr w:type="spellEnd"/>
      <w:r w:rsidRPr="00B7345C">
        <w:rPr>
          <w:lang w:val="en-GB"/>
        </w:rPr>
        <w:t xml:space="preserve"> LI. Effect of simulation modules on Jordanian nursing student knowledge and confidence in performing critical care skills: a randomized controlled trial. Int J </w:t>
      </w:r>
      <w:proofErr w:type="spellStart"/>
      <w:r w:rsidRPr="00B7345C">
        <w:rPr>
          <w:lang w:val="en-GB"/>
        </w:rPr>
        <w:t>Afr</w:t>
      </w:r>
      <w:proofErr w:type="spellEnd"/>
      <w:r w:rsidRPr="00B7345C">
        <w:rPr>
          <w:lang w:val="en-GB"/>
        </w:rPr>
        <w:t xml:space="preserve"> </w:t>
      </w:r>
      <w:proofErr w:type="spellStart"/>
      <w:r w:rsidRPr="00B7345C">
        <w:rPr>
          <w:lang w:val="en-GB"/>
        </w:rPr>
        <w:t>Nurs</w:t>
      </w:r>
      <w:proofErr w:type="spellEnd"/>
      <w:r w:rsidRPr="00B7345C">
        <w:rPr>
          <w:lang w:val="en-GB"/>
        </w:rPr>
        <w:t xml:space="preserve"> Sci. 2020:13:100242.</w:t>
      </w:r>
    </w:p>
    <w:p w14:paraId="1DB30CC5" w14:textId="77777777" w:rsidR="00B7345C" w:rsidRPr="00B7345C" w:rsidRDefault="00B7345C" w:rsidP="00EA339B">
      <w:pPr>
        <w:pStyle w:val="Teksttreci20"/>
        <w:shd w:val="clear" w:color="auto" w:fill="auto"/>
        <w:tabs>
          <w:tab w:val="left" w:pos="284"/>
        </w:tabs>
        <w:spacing w:after="0"/>
        <w:ind w:left="284" w:hanging="284"/>
        <w:rPr>
          <w:lang w:val="en-GB"/>
        </w:rPr>
      </w:pPr>
      <w:r w:rsidRPr="00B7345C">
        <w:rPr>
          <w:lang w:val="en-GB"/>
        </w:rPr>
        <w:t>48.</w:t>
      </w:r>
      <w:r w:rsidRPr="00B7345C">
        <w:rPr>
          <w:lang w:val="en-GB"/>
        </w:rPr>
        <w:tab/>
        <w:t xml:space="preserve">Fogg N, Wilson C, Trinka M, Campbell R, Thomson A, Merritt L, et al. Transitioning from direct care to virtual clinical experiences during the COVID-19 pandemic. J Prof </w:t>
      </w:r>
      <w:proofErr w:type="spellStart"/>
      <w:r w:rsidRPr="00B7345C">
        <w:rPr>
          <w:lang w:val="en-GB"/>
        </w:rPr>
        <w:t>Nurs</w:t>
      </w:r>
      <w:proofErr w:type="spellEnd"/>
      <w:r w:rsidRPr="00B7345C">
        <w:rPr>
          <w:lang w:val="en-GB"/>
        </w:rPr>
        <w:t>. 2020;36:685-91.</w:t>
      </w:r>
    </w:p>
    <w:p w14:paraId="78FDB69B" w14:textId="77777777" w:rsidR="00B7345C" w:rsidRPr="00B7345C" w:rsidRDefault="00B7345C" w:rsidP="00EA339B">
      <w:pPr>
        <w:pStyle w:val="Teksttreci20"/>
        <w:shd w:val="clear" w:color="auto" w:fill="auto"/>
        <w:tabs>
          <w:tab w:val="left" w:pos="142"/>
        </w:tabs>
        <w:spacing w:after="0"/>
        <w:ind w:left="284" w:hanging="284"/>
        <w:rPr>
          <w:lang w:val="en-GB"/>
        </w:rPr>
      </w:pPr>
      <w:r w:rsidRPr="00B7345C">
        <w:rPr>
          <w:lang w:val="en-GB"/>
        </w:rPr>
        <w:t>49.</w:t>
      </w:r>
      <w:r w:rsidRPr="00B7345C">
        <w:rPr>
          <w:lang w:val="en-GB"/>
        </w:rPr>
        <w:tab/>
        <w:t>Knobel R, Menezes MO, Santos DS, Takemoto MLS. Planning, construction and use of handmade simulators to enhance the teaching and learning in Obstetrics. Rev Lat Am Enfermagem. 2020;28:e3302.</w:t>
      </w:r>
    </w:p>
    <w:p w14:paraId="716600AD" w14:textId="0C1ACB03" w:rsidR="00B7345C" w:rsidRPr="00B7345C" w:rsidRDefault="00B7345C" w:rsidP="00EA339B">
      <w:pPr>
        <w:pStyle w:val="Teksttreci20"/>
        <w:shd w:val="clear" w:color="auto" w:fill="auto"/>
        <w:tabs>
          <w:tab w:val="left" w:pos="142"/>
        </w:tabs>
        <w:spacing w:after="0"/>
        <w:ind w:left="284" w:hanging="284"/>
        <w:rPr>
          <w:lang w:val="en-GB"/>
        </w:rPr>
      </w:pPr>
      <w:r w:rsidRPr="00B7345C">
        <w:rPr>
          <w:lang w:val="en-GB"/>
        </w:rPr>
        <w:t>50.</w:t>
      </w:r>
      <w:r w:rsidRPr="00B7345C">
        <w:rPr>
          <w:lang w:val="en-GB"/>
        </w:rPr>
        <w:tab/>
        <w:t>Frenk J, Chen L, Bhutta ZA, Cohen J, Crisp N, Evans</w:t>
      </w:r>
      <w:r w:rsidR="00EA339B">
        <w:rPr>
          <w:lang w:val="en-GB"/>
        </w:rPr>
        <w:t xml:space="preserve"> </w:t>
      </w:r>
      <w:r w:rsidRPr="00B7345C">
        <w:rPr>
          <w:lang w:val="en-GB"/>
        </w:rPr>
        <w:t>T, et al. Health professionals for a new century: transforming education to strengthen health systems in an interdependent world. Lancet. 2010;376:1923-58.</w:t>
      </w:r>
    </w:p>
    <w:p w14:paraId="7134D765" w14:textId="77777777" w:rsidR="00B7345C" w:rsidRPr="00B7345C" w:rsidRDefault="00B7345C" w:rsidP="00EA339B">
      <w:pPr>
        <w:pStyle w:val="Teksttreci20"/>
        <w:shd w:val="clear" w:color="auto" w:fill="auto"/>
        <w:tabs>
          <w:tab w:val="left" w:pos="142"/>
        </w:tabs>
        <w:spacing w:after="0"/>
        <w:ind w:left="284" w:hanging="284"/>
        <w:rPr>
          <w:lang w:val="en-GB"/>
        </w:rPr>
      </w:pPr>
      <w:r w:rsidRPr="00B7345C">
        <w:rPr>
          <w:lang w:val="en-GB"/>
        </w:rPr>
        <w:t>51.</w:t>
      </w:r>
      <w:r w:rsidRPr="00B7345C">
        <w:rPr>
          <w:lang w:val="en-GB"/>
        </w:rPr>
        <w:tab/>
        <w:t>Strengthening quality midwifery education for universal health coverage 2030: framework for action. Geneva: World Health Organization; 2019.</w:t>
      </w:r>
    </w:p>
    <w:p w14:paraId="133822EC" w14:textId="3D8D0C89" w:rsidR="00B7345C" w:rsidRPr="00B7345C" w:rsidRDefault="00B7345C" w:rsidP="00EA339B">
      <w:pPr>
        <w:pStyle w:val="Teksttreci20"/>
        <w:shd w:val="clear" w:color="auto" w:fill="auto"/>
        <w:tabs>
          <w:tab w:val="left" w:pos="142"/>
        </w:tabs>
        <w:spacing w:after="0" w:line="228" w:lineRule="auto"/>
        <w:ind w:left="284" w:hanging="284"/>
        <w:rPr>
          <w:lang w:val="en-GB"/>
        </w:rPr>
      </w:pPr>
      <w:r w:rsidRPr="00B7345C">
        <w:rPr>
          <w:lang w:val="en-GB"/>
        </w:rPr>
        <w:t>52.</w:t>
      </w:r>
      <w:r w:rsidRPr="00B7345C">
        <w:rPr>
          <w:lang w:val="en-GB"/>
        </w:rPr>
        <w:tab/>
        <w:t>Homer CS, Turkmani S, Rumsey M. The state of midwifery in small island Pacific nations. Women Birth. 2017;30:193-9.</w:t>
      </w:r>
    </w:p>
    <w:p w14:paraId="6BA07A7E" w14:textId="77777777" w:rsidR="00B7345C" w:rsidRPr="00B7345C" w:rsidRDefault="00B7345C" w:rsidP="00EA339B">
      <w:pPr>
        <w:pStyle w:val="Teksttreci20"/>
        <w:shd w:val="clear" w:color="auto" w:fill="auto"/>
        <w:tabs>
          <w:tab w:val="left" w:pos="142"/>
        </w:tabs>
        <w:spacing w:after="0" w:line="228" w:lineRule="auto"/>
        <w:ind w:left="284" w:hanging="284"/>
        <w:rPr>
          <w:lang w:val="en-GB"/>
        </w:rPr>
      </w:pPr>
      <w:r w:rsidRPr="00B7345C">
        <w:rPr>
          <w:lang w:val="en-GB"/>
        </w:rPr>
        <w:t>53.</w:t>
      </w:r>
      <w:r w:rsidRPr="00B7345C">
        <w:rPr>
          <w:lang w:val="en-GB"/>
        </w:rPr>
        <w:tab/>
        <w:t>Retention of the health workforce in rural and remote areas: a systematic review. Geneva: World Health Organization; 2020 (Human Resources for Health Observer Series No 25).</w:t>
      </w:r>
    </w:p>
    <w:p w14:paraId="06882DE9" w14:textId="77777777" w:rsidR="00B7345C" w:rsidRPr="00B7345C" w:rsidRDefault="00B7345C" w:rsidP="00EA339B">
      <w:pPr>
        <w:pStyle w:val="Teksttreci20"/>
        <w:shd w:val="clear" w:color="auto" w:fill="auto"/>
        <w:tabs>
          <w:tab w:val="left" w:pos="142"/>
        </w:tabs>
        <w:spacing w:after="0" w:line="230" w:lineRule="auto"/>
        <w:ind w:left="284" w:hanging="284"/>
        <w:rPr>
          <w:lang w:val="en-GB"/>
        </w:rPr>
      </w:pPr>
      <w:r w:rsidRPr="00B7345C">
        <w:rPr>
          <w:lang w:val="en-GB"/>
        </w:rPr>
        <w:t>54.</w:t>
      </w:r>
      <w:r w:rsidRPr="00B7345C">
        <w:rPr>
          <w:lang w:val="en-GB"/>
        </w:rPr>
        <w:tab/>
        <w:t xml:space="preserve">Rolle Sands S, Ingraham K, Salami BO. Caribbean nurse migration-a scoping review. Hum </w:t>
      </w:r>
      <w:proofErr w:type="spellStart"/>
      <w:r w:rsidRPr="00B7345C">
        <w:rPr>
          <w:lang w:val="en-GB"/>
        </w:rPr>
        <w:t>Resour</w:t>
      </w:r>
      <w:proofErr w:type="spellEnd"/>
      <w:r w:rsidRPr="00B7345C">
        <w:rPr>
          <w:lang w:val="en-GB"/>
        </w:rPr>
        <w:t xml:space="preserve"> Health. 2020;18:19.</w:t>
      </w:r>
    </w:p>
    <w:p w14:paraId="3155FA1E" w14:textId="77777777" w:rsidR="00B7345C" w:rsidRPr="00B7345C" w:rsidRDefault="00B7345C" w:rsidP="00EA339B">
      <w:pPr>
        <w:pStyle w:val="Teksttreci20"/>
        <w:shd w:val="clear" w:color="auto" w:fill="auto"/>
        <w:tabs>
          <w:tab w:val="left" w:pos="455"/>
        </w:tabs>
        <w:spacing w:after="0" w:line="228" w:lineRule="auto"/>
        <w:ind w:left="260" w:hanging="260"/>
        <w:rPr>
          <w:lang w:val="en-GB"/>
        </w:rPr>
      </w:pPr>
      <w:r w:rsidRPr="00B7345C">
        <w:rPr>
          <w:lang w:val="en-GB"/>
        </w:rPr>
        <w:t>55.</w:t>
      </w:r>
      <w:r w:rsidRPr="00B7345C">
        <w:rPr>
          <w:lang w:val="en-GB"/>
        </w:rPr>
        <w:tab/>
        <w:t>Report of the WHO Expert Advisory Group on the Relevance and Effectiveness of the WHO Code of Practice on the International Recruitment of Health Personnel. Report by the Director-General to the Seventy-third World Health Assembly. Geneva: World Health Organization; 2020.</w:t>
      </w:r>
    </w:p>
    <w:p w14:paraId="4A692CC3" w14:textId="77777777" w:rsidR="00B7345C" w:rsidRPr="00B7345C" w:rsidRDefault="00B7345C" w:rsidP="00EA339B">
      <w:pPr>
        <w:pStyle w:val="Teksttreci20"/>
        <w:shd w:val="clear" w:color="auto" w:fill="auto"/>
        <w:tabs>
          <w:tab w:val="left" w:pos="455"/>
        </w:tabs>
        <w:spacing w:after="0" w:line="228" w:lineRule="auto"/>
        <w:ind w:left="260" w:hanging="260"/>
        <w:rPr>
          <w:lang w:val="en-GB"/>
        </w:rPr>
      </w:pPr>
      <w:r w:rsidRPr="00B7345C">
        <w:rPr>
          <w:lang w:val="en-GB"/>
        </w:rPr>
        <w:t>56.</w:t>
      </w:r>
      <w:r w:rsidRPr="00B7345C">
        <w:rPr>
          <w:lang w:val="en-GB"/>
        </w:rPr>
        <w:tab/>
        <w:t xml:space="preserve">Dempster H, Smith R. Migrant health workers are on the COVID-19 frontline. We need more of them. Washington, DC: </w:t>
      </w:r>
      <w:proofErr w:type="spellStart"/>
      <w:r w:rsidRPr="00B7345C">
        <w:rPr>
          <w:lang w:val="en-GB"/>
        </w:rPr>
        <w:t>Center</w:t>
      </w:r>
      <w:proofErr w:type="spellEnd"/>
      <w:r w:rsidRPr="00B7345C">
        <w:rPr>
          <w:lang w:val="en-GB"/>
        </w:rPr>
        <w:t xml:space="preserve"> for Global Development. 2020.</w:t>
      </w:r>
    </w:p>
    <w:p w14:paraId="3FE702D7" w14:textId="77777777" w:rsidR="00B7345C" w:rsidRPr="00B7345C" w:rsidRDefault="00B7345C" w:rsidP="00EA339B">
      <w:pPr>
        <w:pStyle w:val="Teksttreci20"/>
        <w:shd w:val="clear" w:color="auto" w:fill="auto"/>
        <w:tabs>
          <w:tab w:val="left" w:pos="455"/>
        </w:tabs>
        <w:spacing w:after="0" w:line="223" w:lineRule="auto"/>
        <w:ind w:left="260" w:hanging="260"/>
        <w:rPr>
          <w:lang w:val="en-GB"/>
        </w:rPr>
      </w:pPr>
      <w:r w:rsidRPr="00B7345C">
        <w:rPr>
          <w:lang w:val="en-GB"/>
        </w:rPr>
        <w:t>57.</w:t>
      </w:r>
      <w:r w:rsidRPr="00B7345C">
        <w:rPr>
          <w:lang w:val="en-GB"/>
        </w:rPr>
        <w:tab/>
        <w:t xml:space="preserve">Filby A, McConville F, Portela A. What prevents quality midwifery care? A systematic mapping of barriers in low and middle income countries from the provider perspective. </w:t>
      </w:r>
      <w:proofErr w:type="spellStart"/>
      <w:r w:rsidRPr="00B7345C">
        <w:rPr>
          <w:lang w:val="en-GB"/>
        </w:rPr>
        <w:t>PLoS</w:t>
      </w:r>
      <w:proofErr w:type="spellEnd"/>
      <w:r w:rsidRPr="00B7345C">
        <w:rPr>
          <w:lang w:val="en-GB"/>
        </w:rPr>
        <w:t xml:space="preserve"> One. 2016;11 :e0153391.</w:t>
      </w:r>
    </w:p>
    <w:p w14:paraId="1C64CF52" w14:textId="77777777" w:rsidR="00B7345C" w:rsidRPr="00B7345C" w:rsidRDefault="00B7345C" w:rsidP="00EA339B">
      <w:pPr>
        <w:pStyle w:val="Teksttreci20"/>
        <w:shd w:val="clear" w:color="auto" w:fill="auto"/>
        <w:tabs>
          <w:tab w:val="left" w:pos="455"/>
        </w:tabs>
        <w:spacing w:after="0"/>
        <w:ind w:left="260" w:hanging="260"/>
        <w:rPr>
          <w:lang w:val="en-GB"/>
        </w:rPr>
      </w:pPr>
      <w:r w:rsidRPr="00B7345C">
        <w:rPr>
          <w:lang w:val="en-GB"/>
        </w:rPr>
        <w:t>58.</w:t>
      </w:r>
      <w:r w:rsidRPr="00B7345C">
        <w:rPr>
          <w:lang w:val="en-GB"/>
        </w:rPr>
        <w:tab/>
        <w:t>Homer CSE, Castro Lopes S, Nove A, Michel-Schuldt M, McConville F, Moyo NT, et al. Barriers to and strategies for addressing the availability, accessibility, acceptability and quality of the sexual, reproductive, maternal, newborn and adolescent health workforce: addressing the post-2015 agenda. BMC Pregnancy Childbirth. 2018; 18:55.</w:t>
      </w:r>
    </w:p>
    <w:p w14:paraId="62722EC4" w14:textId="77777777" w:rsidR="00B7345C" w:rsidRPr="00B7345C" w:rsidRDefault="00B7345C" w:rsidP="00EA339B">
      <w:pPr>
        <w:pStyle w:val="Teksttreci20"/>
        <w:shd w:val="clear" w:color="auto" w:fill="auto"/>
        <w:tabs>
          <w:tab w:val="left" w:pos="455"/>
        </w:tabs>
        <w:spacing w:after="0"/>
        <w:ind w:left="260" w:hanging="260"/>
        <w:rPr>
          <w:lang w:val="en-GB"/>
        </w:rPr>
      </w:pPr>
      <w:r w:rsidRPr="00B7345C">
        <w:rPr>
          <w:lang w:val="en-GB"/>
        </w:rPr>
        <w:t>59.</w:t>
      </w:r>
      <w:r w:rsidRPr="00B7345C">
        <w:rPr>
          <w:lang w:val="en-GB"/>
        </w:rPr>
        <w:tab/>
      </w:r>
      <w:proofErr w:type="spellStart"/>
      <w:r w:rsidRPr="00B7345C">
        <w:rPr>
          <w:lang w:val="en-GB"/>
        </w:rPr>
        <w:t>Siankam</w:t>
      </w:r>
      <w:proofErr w:type="spellEnd"/>
      <w:r w:rsidRPr="00B7345C">
        <w:rPr>
          <w:lang w:val="en-GB"/>
        </w:rPr>
        <w:t xml:space="preserve"> </w:t>
      </w:r>
      <w:proofErr w:type="spellStart"/>
      <w:r w:rsidRPr="00B7345C">
        <w:rPr>
          <w:lang w:val="en-GB"/>
        </w:rPr>
        <w:t>Tankwanchi</w:t>
      </w:r>
      <w:proofErr w:type="spellEnd"/>
      <w:r w:rsidRPr="00B7345C">
        <w:rPr>
          <w:lang w:val="en-GB"/>
        </w:rPr>
        <w:t xml:space="preserve"> A, </w:t>
      </w:r>
      <w:proofErr w:type="spellStart"/>
      <w:r w:rsidRPr="00B7345C">
        <w:rPr>
          <w:lang w:val="en-GB"/>
        </w:rPr>
        <w:t>N'Simbo</w:t>
      </w:r>
      <w:proofErr w:type="spellEnd"/>
      <w:r w:rsidRPr="00B7345C">
        <w:rPr>
          <w:lang w:val="en-GB"/>
        </w:rPr>
        <w:t xml:space="preserve"> A, Hagopian A. Health worker unemployment in low-and middle-income countries with shortage. Draft evidence brief no. 9. Geneva: World Health Organization; 2019.</w:t>
      </w:r>
    </w:p>
    <w:p w14:paraId="5178F4F6" w14:textId="77777777" w:rsidR="00B7345C" w:rsidRPr="00B7345C" w:rsidRDefault="00B7345C" w:rsidP="00EA339B">
      <w:pPr>
        <w:pStyle w:val="Teksttreci20"/>
        <w:shd w:val="clear" w:color="auto" w:fill="auto"/>
        <w:tabs>
          <w:tab w:val="left" w:pos="455"/>
        </w:tabs>
        <w:spacing w:after="0"/>
        <w:ind w:left="260" w:hanging="260"/>
        <w:rPr>
          <w:lang w:val="en-GB"/>
        </w:rPr>
      </w:pPr>
      <w:r w:rsidRPr="00B7345C">
        <w:rPr>
          <w:lang w:val="en-GB"/>
        </w:rPr>
        <w:t>60.</w:t>
      </w:r>
      <w:r w:rsidRPr="00B7345C">
        <w:rPr>
          <w:lang w:val="en-GB"/>
        </w:rPr>
        <w:tab/>
      </w:r>
      <w:proofErr w:type="spellStart"/>
      <w:r w:rsidRPr="00B7345C">
        <w:rPr>
          <w:lang w:val="en-GB"/>
        </w:rPr>
        <w:t>Asamani</w:t>
      </w:r>
      <w:proofErr w:type="spellEnd"/>
      <w:r w:rsidRPr="00B7345C">
        <w:rPr>
          <w:lang w:val="en-GB"/>
        </w:rPr>
        <w:t xml:space="preserve"> JA, </w:t>
      </w:r>
      <w:proofErr w:type="spellStart"/>
      <w:r w:rsidRPr="00B7345C">
        <w:rPr>
          <w:lang w:val="en-GB"/>
        </w:rPr>
        <w:t>Amertil</w:t>
      </w:r>
      <w:proofErr w:type="spellEnd"/>
      <w:r w:rsidRPr="00B7345C">
        <w:rPr>
          <w:lang w:val="en-GB"/>
        </w:rPr>
        <w:t xml:space="preserve"> NP, Ismaila H, </w:t>
      </w:r>
      <w:proofErr w:type="spellStart"/>
      <w:r w:rsidRPr="00B7345C">
        <w:rPr>
          <w:lang w:val="en-GB"/>
        </w:rPr>
        <w:t>Akugri</w:t>
      </w:r>
      <w:proofErr w:type="spellEnd"/>
      <w:r w:rsidRPr="00B7345C">
        <w:rPr>
          <w:lang w:val="en-GB"/>
        </w:rPr>
        <w:t xml:space="preserve"> FA, </w:t>
      </w:r>
      <w:proofErr w:type="spellStart"/>
      <w:r w:rsidRPr="00B7345C">
        <w:rPr>
          <w:lang w:val="en-GB"/>
        </w:rPr>
        <w:t>Nabyonga</w:t>
      </w:r>
      <w:proofErr w:type="spellEnd"/>
      <w:r w:rsidRPr="00B7345C">
        <w:rPr>
          <w:lang w:val="en-GB"/>
        </w:rPr>
        <w:t xml:space="preserve">- Orem J. The imperative of evidence-based health workforce planning and implementation: lessons from nurses and midwives unemployment crisis in Ghana. Hum </w:t>
      </w:r>
      <w:proofErr w:type="spellStart"/>
      <w:r w:rsidRPr="00B7345C">
        <w:rPr>
          <w:lang w:val="en-GB"/>
        </w:rPr>
        <w:t>Resour</w:t>
      </w:r>
      <w:proofErr w:type="spellEnd"/>
      <w:r w:rsidRPr="00B7345C">
        <w:rPr>
          <w:lang w:val="en-GB"/>
        </w:rPr>
        <w:t xml:space="preserve"> Health. 2020;18:16.</w:t>
      </w:r>
    </w:p>
    <w:p w14:paraId="285A6074" w14:textId="4A7639EA" w:rsidR="00B7345C" w:rsidRPr="00B7345C" w:rsidRDefault="00B7345C" w:rsidP="00EA339B">
      <w:pPr>
        <w:pStyle w:val="Teksttreci20"/>
        <w:shd w:val="clear" w:color="auto" w:fill="auto"/>
        <w:tabs>
          <w:tab w:val="left" w:pos="455"/>
        </w:tabs>
        <w:spacing w:after="0" w:line="228" w:lineRule="auto"/>
        <w:ind w:left="260" w:hanging="260"/>
        <w:rPr>
          <w:lang w:val="en-GB"/>
        </w:rPr>
      </w:pPr>
      <w:r w:rsidRPr="00B7345C">
        <w:rPr>
          <w:lang w:val="en-GB"/>
        </w:rPr>
        <w:t>61.</w:t>
      </w:r>
      <w:r w:rsidRPr="00B7345C">
        <w:rPr>
          <w:lang w:val="en-GB"/>
        </w:rPr>
        <w:tab/>
        <w:t xml:space="preserve">Delivered </w:t>
      </w:r>
      <w:r w:rsidR="0002681E">
        <w:rPr>
          <w:lang w:val="en-GB"/>
        </w:rPr>
        <w:t>b</w:t>
      </w:r>
      <w:r w:rsidRPr="00B7345C">
        <w:rPr>
          <w:lang w:val="en-GB"/>
        </w:rPr>
        <w:t>y women, led by men: a gender and equity analysis of the global health and social workforce. Geneva: World Health Organization; 2019.</w:t>
      </w:r>
    </w:p>
    <w:p w14:paraId="2E3308E0" w14:textId="77777777" w:rsidR="00B7345C" w:rsidRPr="00B7345C" w:rsidRDefault="00B7345C" w:rsidP="00EA339B">
      <w:pPr>
        <w:pStyle w:val="Teksttreci20"/>
        <w:shd w:val="clear" w:color="auto" w:fill="auto"/>
        <w:tabs>
          <w:tab w:val="left" w:pos="455"/>
        </w:tabs>
        <w:spacing w:after="0" w:line="228" w:lineRule="auto"/>
        <w:ind w:left="260" w:hanging="260"/>
        <w:rPr>
          <w:lang w:val="en-GB"/>
        </w:rPr>
      </w:pPr>
      <w:r w:rsidRPr="00B7345C">
        <w:rPr>
          <w:lang w:val="en-GB"/>
        </w:rPr>
        <w:t>62.</w:t>
      </w:r>
      <w:r w:rsidRPr="00B7345C">
        <w:rPr>
          <w:lang w:val="en-GB"/>
        </w:rPr>
        <w:tab/>
        <w:t xml:space="preserve">Renfrew MJ, </w:t>
      </w:r>
      <w:proofErr w:type="spellStart"/>
      <w:r w:rsidRPr="00B7345C">
        <w:rPr>
          <w:lang w:val="en-GB"/>
        </w:rPr>
        <w:t>Ateva</w:t>
      </w:r>
      <w:proofErr w:type="spellEnd"/>
      <w:r w:rsidRPr="00B7345C">
        <w:rPr>
          <w:lang w:val="en-GB"/>
        </w:rPr>
        <w:t xml:space="preserve"> E, Dennis-Antwi JA, Davis D, Dixon L, Johnson P, et al. Midwifery is a vital solution-what is holding back global progress? Birth. 2019;46:396-9.</w:t>
      </w:r>
    </w:p>
    <w:p w14:paraId="76E83ED5" w14:textId="77777777" w:rsidR="00B7345C" w:rsidRPr="00B7345C" w:rsidRDefault="00B7345C" w:rsidP="00EA339B">
      <w:pPr>
        <w:pStyle w:val="Teksttreci20"/>
        <w:shd w:val="clear" w:color="auto" w:fill="auto"/>
        <w:tabs>
          <w:tab w:val="left" w:pos="455"/>
        </w:tabs>
        <w:spacing w:after="0" w:line="228" w:lineRule="auto"/>
        <w:ind w:left="260" w:hanging="260"/>
        <w:rPr>
          <w:lang w:val="en-GB"/>
        </w:rPr>
      </w:pPr>
      <w:r w:rsidRPr="00B7345C">
        <w:rPr>
          <w:lang w:val="en-GB"/>
        </w:rPr>
        <w:t>63.</w:t>
      </w:r>
      <w:r w:rsidRPr="00B7345C">
        <w:rPr>
          <w:lang w:val="en-GB"/>
        </w:rPr>
        <w:tab/>
        <w:t xml:space="preserve">Buchan J, Schaffer FA, Catton H. Policy brief: nurse retention. Philadelphia, PA: International </w:t>
      </w:r>
      <w:proofErr w:type="spellStart"/>
      <w:r w:rsidRPr="00B7345C">
        <w:rPr>
          <w:lang w:val="en-GB"/>
        </w:rPr>
        <w:t>Center</w:t>
      </w:r>
      <w:proofErr w:type="spellEnd"/>
      <w:r w:rsidRPr="00B7345C">
        <w:rPr>
          <w:lang w:val="en-GB"/>
        </w:rPr>
        <w:t xml:space="preserve"> on Nurse Migration; 2018.</w:t>
      </w:r>
    </w:p>
    <w:p w14:paraId="46BF59D4" w14:textId="77777777" w:rsidR="00B7345C" w:rsidRPr="00B7345C" w:rsidRDefault="00B7345C" w:rsidP="00EA339B">
      <w:pPr>
        <w:pStyle w:val="Teksttreci20"/>
        <w:shd w:val="clear" w:color="auto" w:fill="auto"/>
        <w:tabs>
          <w:tab w:val="left" w:pos="455"/>
        </w:tabs>
        <w:spacing w:after="0" w:line="223" w:lineRule="auto"/>
        <w:ind w:left="260" w:hanging="260"/>
        <w:rPr>
          <w:lang w:val="en-GB"/>
        </w:rPr>
      </w:pPr>
      <w:r w:rsidRPr="00B7345C">
        <w:rPr>
          <w:lang w:val="en-GB"/>
        </w:rPr>
        <w:t>64.</w:t>
      </w:r>
      <w:r w:rsidRPr="00B7345C">
        <w:rPr>
          <w:lang w:val="en-GB"/>
        </w:rPr>
        <w:tab/>
      </w:r>
      <w:proofErr w:type="spellStart"/>
      <w:r w:rsidRPr="00B7345C">
        <w:rPr>
          <w:lang w:val="en-GB"/>
        </w:rPr>
        <w:t>Ngabonzima</w:t>
      </w:r>
      <w:proofErr w:type="spellEnd"/>
      <w:r w:rsidRPr="00B7345C">
        <w:rPr>
          <w:lang w:val="en-GB"/>
        </w:rPr>
        <w:t xml:space="preserve"> A, </w:t>
      </w:r>
      <w:proofErr w:type="spellStart"/>
      <w:r w:rsidRPr="00B7345C">
        <w:rPr>
          <w:lang w:val="en-GB"/>
        </w:rPr>
        <w:t>Asingizwe</w:t>
      </w:r>
      <w:proofErr w:type="spellEnd"/>
      <w:r w:rsidRPr="00B7345C">
        <w:rPr>
          <w:lang w:val="en-GB"/>
        </w:rPr>
        <w:t xml:space="preserve"> D, </w:t>
      </w:r>
      <w:proofErr w:type="spellStart"/>
      <w:r w:rsidRPr="00B7345C">
        <w:rPr>
          <w:lang w:val="en-GB"/>
        </w:rPr>
        <w:t>Kouveliotis</w:t>
      </w:r>
      <w:proofErr w:type="spellEnd"/>
      <w:r w:rsidRPr="00B7345C">
        <w:rPr>
          <w:lang w:val="en-GB"/>
        </w:rPr>
        <w:t xml:space="preserve"> K. Influence of nurse and midwife managerial leadership styles on job satisfaction, intention to stay, and services provision in selected hospitals of Rwanda. BMC </w:t>
      </w:r>
      <w:proofErr w:type="spellStart"/>
      <w:r w:rsidRPr="00B7345C">
        <w:rPr>
          <w:lang w:val="en-GB"/>
        </w:rPr>
        <w:t>Nurs</w:t>
      </w:r>
      <w:proofErr w:type="spellEnd"/>
      <w:r w:rsidRPr="00B7345C">
        <w:rPr>
          <w:lang w:val="en-GB"/>
        </w:rPr>
        <w:t>. 2020;19:35.</w:t>
      </w:r>
    </w:p>
    <w:p w14:paraId="35E5FBF3" w14:textId="77777777" w:rsidR="00B7345C" w:rsidRPr="00B7345C" w:rsidRDefault="00B7345C" w:rsidP="00EA339B">
      <w:pPr>
        <w:pStyle w:val="Teksttreci20"/>
        <w:shd w:val="clear" w:color="auto" w:fill="auto"/>
        <w:tabs>
          <w:tab w:val="left" w:pos="455"/>
        </w:tabs>
        <w:spacing w:after="0"/>
        <w:ind w:left="260" w:hanging="260"/>
        <w:rPr>
          <w:lang w:val="en-GB"/>
        </w:rPr>
      </w:pPr>
      <w:r w:rsidRPr="00B7345C">
        <w:rPr>
          <w:lang w:val="en-GB"/>
        </w:rPr>
        <w:t>65.</w:t>
      </w:r>
      <w:r w:rsidRPr="00B7345C">
        <w:rPr>
          <w:lang w:val="en-GB"/>
        </w:rPr>
        <w:tab/>
        <w:t xml:space="preserve">Mburu G, George G. Determining the efficacy of national strategies aimed at addressing the challenges facing health personnel working in rural areas in KwaZulu-Natal, South Africa. </w:t>
      </w:r>
      <w:proofErr w:type="spellStart"/>
      <w:r w:rsidRPr="00B7345C">
        <w:rPr>
          <w:lang w:val="en-GB"/>
        </w:rPr>
        <w:t>Afr</w:t>
      </w:r>
      <w:proofErr w:type="spellEnd"/>
      <w:r w:rsidRPr="00B7345C">
        <w:rPr>
          <w:lang w:val="en-GB"/>
        </w:rPr>
        <w:t xml:space="preserve"> J Primary Health Care Fam Med. 2017;9:e1-e8.</w:t>
      </w:r>
    </w:p>
    <w:p w14:paraId="52FF5C43" w14:textId="7F0765D8" w:rsidR="00B7345C" w:rsidRPr="00B7345C" w:rsidRDefault="00B7345C" w:rsidP="00EA339B">
      <w:pPr>
        <w:pStyle w:val="Teksttreci20"/>
        <w:shd w:val="clear" w:color="auto" w:fill="auto"/>
        <w:tabs>
          <w:tab w:val="left" w:pos="455"/>
        </w:tabs>
        <w:spacing w:after="0"/>
        <w:ind w:left="260" w:hanging="260"/>
        <w:rPr>
          <w:lang w:val="en-GB"/>
        </w:rPr>
      </w:pPr>
      <w:r w:rsidRPr="00B7345C">
        <w:rPr>
          <w:lang w:val="en-GB"/>
        </w:rPr>
        <w:t>66.</w:t>
      </w:r>
      <w:r w:rsidRPr="00B7345C">
        <w:rPr>
          <w:lang w:val="en-GB"/>
        </w:rPr>
        <w:tab/>
        <w:t xml:space="preserve">Irshad M, Khattak SA, Hassan MM, Majeed M, BashirS. How perceived threat of Covid-19 causes turnover intention among Pakistani nurses: A moderation and mediation analysis. Int J Ment Health </w:t>
      </w:r>
      <w:proofErr w:type="spellStart"/>
      <w:r w:rsidRPr="00B7345C">
        <w:rPr>
          <w:lang w:val="en-GB"/>
        </w:rPr>
        <w:t>Nurs</w:t>
      </w:r>
      <w:proofErr w:type="spellEnd"/>
      <w:r w:rsidRPr="00B7345C">
        <w:rPr>
          <w:lang w:val="en-GB"/>
        </w:rPr>
        <w:t>. 2020:10.1111/inm.12775.</w:t>
      </w:r>
    </w:p>
    <w:p w14:paraId="29835F04" w14:textId="77777777" w:rsidR="00B7345C" w:rsidRPr="00B7345C" w:rsidRDefault="00B7345C" w:rsidP="00EA339B">
      <w:pPr>
        <w:pStyle w:val="Teksttreci20"/>
        <w:shd w:val="clear" w:color="auto" w:fill="auto"/>
        <w:tabs>
          <w:tab w:val="left" w:pos="284"/>
        </w:tabs>
        <w:spacing w:after="0"/>
        <w:ind w:left="284" w:hanging="284"/>
        <w:rPr>
          <w:lang w:val="en-GB"/>
        </w:rPr>
      </w:pPr>
      <w:r w:rsidRPr="00B7345C">
        <w:rPr>
          <w:lang w:val="en-GB"/>
        </w:rPr>
        <w:t>67.</w:t>
      </w:r>
      <w:r w:rsidRPr="00B7345C">
        <w:rPr>
          <w:lang w:val="en-GB"/>
        </w:rPr>
        <w:tab/>
        <w:t>Adams JG, Walls RM. Supporting the health care workforce during the COVID-19 global epidemic. JAMA. 2020;323:1439-40.</w:t>
      </w:r>
    </w:p>
    <w:p w14:paraId="2FE0ECC7" w14:textId="77777777" w:rsidR="00B7345C" w:rsidRPr="00B7345C" w:rsidRDefault="00B7345C" w:rsidP="00EA339B">
      <w:pPr>
        <w:pStyle w:val="Teksttreci20"/>
        <w:shd w:val="clear" w:color="auto" w:fill="auto"/>
        <w:tabs>
          <w:tab w:val="left" w:pos="284"/>
        </w:tabs>
        <w:spacing w:after="0"/>
        <w:ind w:left="284" w:hanging="284"/>
        <w:rPr>
          <w:lang w:val="en-GB"/>
        </w:rPr>
      </w:pPr>
      <w:r w:rsidRPr="00B7345C">
        <w:rPr>
          <w:lang w:val="en-GB"/>
        </w:rPr>
        <w:t>68.</w:t>
      </w:r>
      <w:r w:rsidRPr="00B7345C">
        <w:rPr>
          <w:lang w:val="en-GB"/>
        </w:rPr>
        <w:tab/>
        <w:t>Armstrong D, Moore J, Fraher EP, Frogner BK, Pittman P, Spetz J. COVID-19 and the health workforce. Med Care Res Rev. 2020:1077558720969318.</w:t>
      </w:r>
    </w:p>
    <w:p w14:paraId="62E85D57" w14:textId="77777777" w:rsidR="00B7345C" w:rsidRPr="00B7345C" w:rsidRDefault="00B7345C" w:rsidP="00EA339B">
      <w:pPr>
        <w:pStyle w:val="Teksttreci20"/>
        <w:shd w:val="clear" w:color="auto" w:fill="auto"/>
        <w:tabs>
          <w:tab w:val="left" w:pos="284"/>
        </w:tabs>
        <w:spacing w:after="0"/>
        <w:ind w:left="284" w:hanging="284"/>
        <w:rPr>
          <w:lang w:val="en-GB"/>
        </w:rPr>
      </w:pPr>
      <w:r w:rsidRPr="00B7345C">
        <w:rPr>
          <w:lang w:val="en-GB"/>
        </w:rPr>
        <w:t>69.</w:t>
      </w:r>
      <w:r w:rsidRPr="00B7345C">
        <w:rPr>
          <w:lang w:val="en-GB"/>
        </w:rPr>
        <w:tab/>
        <w:t>Nagesh S, Chakraborty S. Saving the frontline health workforce amidst the COVID-19 crisis: challenges and recommendations. J Glob Health. 2020;10:010345.</w:t>
      </w:r>
    </w:p>
    <w:p w14:paraId="0751C4A6" w14:textId="3498944F" w:rsidR="00B7345C" w:rsidRPr="00B7345C" w:rsidRDefault="00B7345C" w:rsidP="00EA339B">
      <w:pPr>
        <w:pStyle w:val="Teksttreci20"/>
        <w:shd w:val="clear" w:color="auto" w:fill="auto"/>
        <w:tabs>
          <w:tab w:val="left" w:pos="284"/>
        </w:tabs>
        <w:spacing w:after="0"/>
        <w:ind w:left="284" w:hanging="284"/>
        <w:rPr>
          <w:lang w:val="en-GB"/>
        </w:rPr>
      </w:pPr>
      <w:r w:rsidRPr="00B7345C">
        <w:rPr>
          <w:lang w:val="en-GB"/>
        </w:rPr>
        <w:t>70.</w:t>
      </w:r>
      <w:r w:rsidRPr="00B7345C">
        <w:rPr>
          <w:lang w:val="en-GB"/>
        </w:rPr>
        <w:tab/>
        <w:t>Stenberg K, Hanssen O, Edejer</w:t>
      </w:r>
      <w:r w:rsidR="0002681E">
        <w:rPr>
          <w:lang w:val="en-GB"/>
        </w:rPr>
        <w:t xml:space="preserve"> </w:t>
      </w:r>
      <w:r w:rsidRPr="00B7345C">
        <w:rPr>
          <w:lang w:val="en-GB"/>
        </w:rPr>
        <w:t>TT-T, Bertram M, Brindley C, Meshreky A, et al. Financing transformative health systems towards achievement of the health Sustainable Development Goals: a model for projected resource needs in 67 low-income and middle-income countries. Lancet Glob Health. 2017;5:e875-e87.</w:t>
      </w:r>
    </w:p>
    <w:p w14:paraId="66F1D950" w14:textId="107F2B31" w:rsidR="00B7345C" w:rsidRPr="00B7345C" w:rsidRDefault="00B7345C" w:rsidP="00EA339B">
      <w:pPr>
        <w:pStyle w:val="Teksttreci20"/>
        <w:shd w:val="clear" w:color="auto" w:fill="auto"/>
        <w:tabs>
          <w:tab w:val="left" w:pos="284"/>
        </w:tabs>
        <w:spacing w:after="0"/>
        <w:ind w:left="284" w:hanging="284"/>
        <w:rPr>
          <w:lang w:val="en-GB"/>
        </w:rPr>
      </w:pPr>
      <w:r w:rsidRPr="00B7345C">
        <w:rPr>
          <w:lang w:val="en-GB"/>
        </w:rPr>
        <w:t>71.</w:t>
      </w:r>
      <w:r w:rsidRPr="00B7345C">
        <w:rPr>
          <w:lang w:val="en-GB"/>
        </w:rPr>
        <w:tab/>
        <w:t>Stenberg K, Hanssen O, Bertram M, Brindley C, Meshreky A, Barkley S, et al. Guide posts for investment in primary health care and projected resource needs in 67 low-income and middle-income countries: a modelling study. Lancet Glob Health. 2019;7:e1500-e</w:t>
      </w:r>
      <w:r w:rsidR="00556DD1">
        <w:rPr>
          <w:lang w:val="en-GB"/>
        </w:rPr>
        <w:t>1</w:t>
      </w:r>
      <w:r w:rsidRPr="00B7345C">
        <w:rPr>
          <w:lang w:val="en-GB"/>
        </w:rPr>
        <w:t>0.</w:t>
      </w:r>
    </w:p>
    <w:p w14:paraId="672AB710" w14:textId="77777777" w:rsidR="00B7345C" w:rsidRPr="00B7345C" w:rsidRDefault="00B7345C" w:rsidP="00EA339B">
      <w:pPr>
        <w:pStyle w:val="Teksttreci20"/>
        <w:shd w:val="clear" w:color="auto" w:fill="auto"/>
        <w:tabs>
          <w:tab w:val="left" w:pos="284"/>
        </w:tabs>
        <w:spacing w:after="0" w:line="228" w:lineRule="auto"/>
        <w:ind w:left="284" w:hanging="284"/>
        <w:rPr>
          <w:lang w:val="en-GB"/>
        </w:rPr>
      </w:pPr>
      <w:r w:rsidRPr="00B7345C">
        <w:rPr>
          <w:lang w:val="en-GB"/>
        </w:rPr>
        <w:t>72.</w:t>
      </w:r>
      <w:r w:rsidRPr="00B7345C">
        <w:rPr>
          <w:lang w:val="en-GB"/>
        </w:rPr>
        <w:tab/>
        <w:t>United Nations Inter-Agency Task Force on Financing for Development. Financing for Sustainable Development Report 2020. New York, NY: United Nations; 2020.</w:t>
      </w:r>
    </w:p>
    <w:p w14:paraId="6CBDDB51" w14:textId="77777777" w:rsidR="00B7345C" w:rsidRPr="00B7345C" w:rsidRDefault="00B7345C" w:rsidP="00EA339B">
      <w:pPr>
        <w:pStyle w:val="Teksttreci20"/>
        <w:shd w:val="clear" w:color="auto" w:fill="auto"/>
        <w:tabs>
          <w:tab w:val="left" w:pos="284"/>
        </w:tabs>
        <w:spacing w:after="0" w:line="228" w:lineRule="auto"/>
        <w:ind w:left="284" w:hanging="284"/>
        <w:rPr>
          <w:lang w:val="en-GB"/>
        </w:rPr>
      </w:pPr>
      <w:r w:rsidRPr="00B7345C">
        <w:rPr>
          <w:lang w:val="en-GB"/>
        </w:rPr>
        <w:t>73.</w:t>
      </w:r>
      <w:r w:rsidRPr="00B7345C">
        <w:rPr>
          <w:lang w:val="en-GB"/>
        </w:rPr>
        <w:tab/>
        <w:t>Rules of the game: an introduction to the standards-related work of the International Labour Organization. Geneva: International Labour Office; 2019.</w:t>
      </w:r>
    </w:p>
    <w:p w14:paraId="4A93B1F4" w14:textId="77777777" w:rsidR="00B7345C" w:rsidRPr="00B7345C" w:rsidRDefault="00B7345C" w:rsidP="00EA339B">
      <w:pPr>
        <w:pStyle w:val="Teksttreci20"/>
        <w:shd w:val="clear" w:color="auto" w:fill="auto"/>
        <w:tabs>
          <w:tab w:val="left" w:pos="284"/>
        </w:tabs>
        <w:spacing w:after="0" w:line="228" w:lineRule="auto"/>
        <w:ind w:left="284" w:hanging="284"/>
        <w:rPr>
          <w:lang w:val="en-GB"/>
        </w:rPr>
      </w:pPr>
      <w:r w:rsidRPr="00B7345C">
        <w:rPr>
          <w:lang w:val="en-GB"/>
        </w:rPr>
        <w:t>74.</w:t>
      </w:r>
      <w:r w:rsidRPr="00B7345C">
        <w:rPr>
          <w:lang w:val="en-GB"/>
        </w:rPr>
        <w:tab/>
        <w:t>Guideline on health workforce development, attraction, recruitment and retention in rural and remote areas. Geneva: World Health Organization; 2021.</w:t>
      </w:r>
    </w:p>
    <w:p w14:paraId="7957B102" w14:textId="79389016" w:rsidR="00B7345C" w:rsidRPr="00B7345C" w:rsidRDefault="00B7345C" w:rsidP="0002681E">
      <w:pPr>
        <w:pStyle w:val="Teksttreci20"/>
        <w:shd w:val="clear" w:color="auto" w:fill="auto"/>
        <w:tabs>
          <w:tab w:val="left" w:pos="284"/>
        </w:tabs>
        <w:spacing w:after="0" w:line="228" w:lineRule="auto"/>
        <w:ind w:left="284" w:hanging="284"/>
        <w:rPr>
          <w:lang w:val="en-GB"/>
        </w:rPr>
      </w:pPr>
      <w:r w:rsidRPr="00B7345C">
        <w:rPr>
          <w:lang w:val="en-GB"/>
        </w:rPr>
        <w:t>75.</w:t>
      </w:r>
      <w:r w:rsidRPr="00B7345C">
        <w:rPr>
          <w:lang w:val="en-GB"/>
        </w:rPr>
        <w:tab/>
        <w:t>Varghese J, Blankenhorn A, Saligram P, Porter J, Sheikh</w:t>
      </w:r>
      <w:r w:rsidR="0002681E">
        <w:rPr>
          <w:lang w:val="en-GB"/>
        </w:rPr>
        <w:t xml:space="preserve"> </w:t>
      </w:r>
      <w:r w:rsidRPr="00B7345C">
        <w:rPr>
          <w:lang w:val="en-GB"/>
        </w:rPr>
        <w:t>K. Setting the agenda for nurse leadership in India: what is missing. Int J Equity Health. 2018; 17:98.</w:t>
      </w:r>
    </w:p>
    <w:p w14:paraId="342E82B4" w14:textId="77777777" w:rsidR="00B7345C" w:rsidRPr="00B7345C" w:rsidRDefault="00B7345C" w:rsidP="00EA339B">
      <w:pPr>
        <w:pStyle w:val="Teksttreci20"/>
        <w:shd w:val="clear" w:color="auto" w:fill="auto"/>
        <w:tabs>
          <w:tab w:val="left" w:pos="284"/>
        </w:tabs>
        <w:spacing w:after="0"/>
        <w:ind w:left="284" w:hanging="284"/>
        <w:rPr>
          <w:lang w:val="en-GB"/>
        </w:rPr>
      </w:pPr>
      <w:r w:rsidRPr="00B7345C">
        <w:rPr>
          <w:lang w:val="en-GB"/>
        </w:rPr>
        <w:t>76.</w:t>
      </w:r>
      <w:r w:rsidRPr="00B7345C">
        <w:rPr>
          <w:lang w:val="en-GB"/>
        </w:rPr>
        <w:tab/>
        <w:t>Newman CJ, Stilwell B, Rick S, Peterson KM. Investing in the power of nurse leadership: what will it take? Nursing Now; 2019.</w:t>
      </w:r>
    </w:p>
    <w:p w14:paraId="7758F94C" w14:textId="09FCA39E" w:rsidR="00B7345C" w:rsidRPr="00B7345C" w:rsidRDefault="00B7345C" w:rsidP="00EA339B">
      <w:pPr>
        <w:pStyle w:val="Teksttreci20"/>
        <w:shd w:val="clear" w:color="auto" w:fill="auto"/>
        <w:tabs>
          <w:tab w:val="left" w:pos="284"/>
        </w:tabs>
        <w:spacing w:after="0"/>
        <w:ind w:left="284" w:hanging="284"/>
        <w:rPr>
          <w:lang w:val="en-GB"/>
        </w:rPr>
      </w:pPr>
      <w:r w:rsidRPr="00B7345C">
        <w:rPr>
          <w:lang w:val="en-GB"/>
        </w:rPr>
        <w:t>77.</w:t>
      </w:r>
      <w:r w:rsidRPr="00B7345C">
        <w:rPr>
          <w:lang w:val="en-GB"/>
        </w:rPr>
        <w:tab/>
        <w:t xml:space="preserve">Downs JA, Reif LK, </w:t>
      </w:r>
      <w:proofErr w:type="spellStart"/>
      <w:r w:rsidRPr="00B7345C">
        <w:rPr>
          <w:lang w:val="en-GB"/>
        </w:rPr>
        <w:t>Hokororo</w:t>
      </w:r>
      <w:proofErr w:type="spellEnd"/>
      <w:r w:rsidR="0002681E">
        <w:rPr>
          <w:lang w:val="en-GB"/>
        </w:rPr>
        <w:t xml:space="preserve"> </w:t>
      </w:r>
      <w:r w:rsidRPr="00B7345C">
        <w:rPr>
          <w:lang w:val="en-GB"/>
        </w:rPr>
        <w:t xml:space="preserve">A, Fitzgerald DW. Increasing women in leadership in global health. </w:t>
      </w:r>
      <w:proofErr w:type="spellStart"/>
      <w:r w:rsidRPr="00B7345C">
        <w:rPr>
          <w:lang w:val="en-GB"/>
        </w:rPr>
        <w:t>Acad</w:t>
      </w:r>
      <w:proofErr w:type="spellEnd"/>
      <w:r w:rsidRPr="00B7345C">
        <w:rPr>
          <w:lang w:val="en-GB"/>
        </w:rPr>
        <w:t xml:space="preserve"> Med. 2014;89:1103-7.</w:t>
      </w:r>
    </w:p>
    <w:p w14:paraId="2B60C482" w14:textId="77777777" w:rsidR="00B7345C" w:rsidRPr="00B7345C" w:rsidRDefault="00B7345C" w:rsidP="00EA339B">
      <w:pPr>
        <w:pStyle w:val="Teksttreci20"/>
        <w:shd w:val="clear" w:color="auto" w:fill="auto"/>
        <w:tabs>
          <w:tab w:val="left" w:pos="284"/>
        </w:tabs>
        <w:spacing w:after="0"/>
        <w:ind w:left="284" w:hanging="284"/>
        <w:rPr>
          <w:lang w:val="en-GB"/>
        </w:rPr>
      </w:pPr>
      <w:r w:rsidRPr="00B7345C">
        <w:rPr>
          <w:lang w:val="en-GB"/>
        </w:rPr>
        <w:t>78.</w:t>
      </w:r>
      <w:r w:rsidRPr="00B7345C">
        <w:rPr>
          <w:lang w:val="en-GB"/>
        </w:rPr>
        <w:tab/>
        <w:t xml:space="preserve">Solbakken R, Bergdahl E, Rudolfsson G, </w:t>
      </w:r>
      <w:proofErr w:type="spellStart"/>
      <w:r w:rsidRPr="00B7345C">
        <w:rPr>
          <w:lang w:val="en-GB"/>
        </w:rPr>
        <w:t>Bondas</w:t>
      </w:r>
      <w:proofErr w:type="spellEnd"/>
      <w:r w:rsidRPr="00B7345C">
        <w:rPr>
          <w:lang w:val="en-GB"/>
        </w:rPr>
        <w:t xml:space="preserve"> T. International nursing: caring in nursing leadership-a </w:t>
      </w:r>
      <w:proofErr w:type="spellStart"/>
      <w:r w:rsidRPr="00B7345C">
        <w:rPr>
          <w:lang w:val="en-GB"/>
        </w:rPr>
        <w:t>meta</w:t>
      </w:r>
      <w:r w:rsidRPr="00B7345C">
        <w:rPr>
          <w:lang w:val="en-GB"/>
        </w:rPr>
        <w:softHyphen/>
        <w:t>ethnography</w:t>
      </w:r>
      <w:proofErr w:type="spellEnd"/>
      <w:r w:rsidRPr="00B7345C">
        <w:rPr>
          <w:lang w:val="en-GB"/>
        </w:rPr>
        <w:t xml:space="preserve"> from the nurse leader's perspective. </w:t>
      </w:r>
      <w:proofErr w:type="spellStart"/>
      <w:r w:rsidRPr="00B7345C">
        <w:rPr>
          <w:lang w:val="en-GB"/>
        </w:rPr>
        <w:t>Nurs</w:t>
      </w:r>
      <w:proofErr w:type="spellEnd"/>
      <w:r w:rsidRPr="00B7345C">
        <w:rPr>
          <w:lang w:val="en-GB"/>
        </w:rPr>
        <w:t xml:space="preserve"> </w:t>
      </w:r>
      <w:proofErr w:type="spellStart"/>
      <w:r w:rsidRPr="00B7345C">
        <w:rPr>
          <w:lang w:val="en-GB"/>
        </w:rPr>
        <w:t>Adm</w:t>
      </w:r>
      <w:proofErr w:type="spellEnd"/>
      <w:r w:rsidRPr="00B7345C">
        <w:rPr>
          <w:lang w:val="en-GB"/>
        </w:rPr>
        <w:t xml:space="preserve"> Q. 2018;42: E1-E19.</w:t>
      </w:r>
    </w:p>
    <w:p w14:paraId="7B963FD0" w14:textId="1A69306F" w:rsidR="00B7345C" w:rsidRPr="00B7345C" w:rsidRDefault="00B7345C" w:rsidP="0002681E">
      <w:pPr>
        <w:pStyle w:val="Teksttreci20"/>
        <w:shd w:val="clear" w:color="auto" w:fill="auto"/>
        <w:tabs>
          <w:tab w:val="left" w:pos="284"/>
        </w:tabs>
        <w:spacing w:after="0"/>
        <w:ind w:left="284" w:hanging="284"/>
        <w:rPr>
          <w:lang w:val="en-GB"/>
        </w:rPr>
      </w:pPr>
      <w:r w:rsidRPr="00B7345C">
        <w:rPr>
          <w:lang w:val="en-GB"/>
        </w:rPr>
        <w:t xml:space="preserve">79.Ferguson SL, Al Rifai F, </w:t>
      </w:r>
      <w:proofErr w:type="spellStart"/>
      <w:r w:rsidRPr="00B7345C">
        <w:rPr>
          <w:lang w:val="en-GB"/>
        </w:rPr>
        <w:t>Maay'a</w:t>
      </w:r>
      <w:proofErr w:type="spellEnd"/>
      <w:r w:rsidRPr="00B7345C">
        <w:rPr>
          <w:lang w:val="en-GB"/>
        </w:rPr>
        <w:t xml:space="preserve"> M, Nguyen LB, Qureshi</w:t>
      </w:r>
      <w:r w:rsidR="0002681E">
        <w:rPr>
          <w:lang w:val="en-GB"/>
        </w:rPr>
        <w:t xml:space="preserve"> </w:t>
      </w:r>
      <w:r w:rsidRPr="00B7345C">
        <w:rPr>
          <w:lang w:val="en-GB"/>
        </w:rPr>
        <w:t xml:space="preserve">K, </w:t>
      </w:r>
      <w:proofErr w:type="spellStart"/>
      <w:r w:rsidRPr="00B7345C">
        <w:rPr>
          <w:lang w:val="en-GB"/>
        </w:rPr>
        <w:t>Tse</w:t>
      </w:r>
      <w:proofErr w:type="spellEnd"/>
      <w:r w:rsidRPr="00B7345C">
        <w:rPr>
          <w:lang w:val="en-GB"/>
        </w:rPr>
        <w:t xml:space="preserve"> AM, et al. The ICN Leadership For Change™ Programme—20 years of growing influence. Int </w:t>
      </w:r>
      <w:proofErr w:type="spellStart"/>
      <w:r w:rsidRPr="00B7345C">
        <w:rPr>
          <w:lang w:val="en-GB"/>
        </w:rPr>
        <w:t>Nurs</w:t>
      </w:r>
      <w:proofErr w:type="spellEnd"/>
      <w:r w:rsidRPr="00B7345C">
        <w:rPr>
          <w:lang w:val="en-GB"/>
        </w:rPr>
        <w:t xml:space="preserve"> Rev. 2016;63:15-25.</w:t>
      </w:r>
    </w:p>
    <w:p w14:paraId="4E1B10B6" w14:textId="77777777" w:rsidR="00B7345C" w:rsidRPr="00B7345C" w:rsidRDefault="00B7345C" w:rsidP="00EA339B">
      <w:pPr>
        <w:pStyle w:val="Teksttreci20"/>
        <w:shd w:val="clear" w:color="auto" w:fill="auto"/>
        <w:tabs>
          <w:tab w:val="left" w:pos="284"/>
        </w:tabs>
        <w:spacing w:after="0"/>
        <w:ind w:left="284" w:hanging="284"/>
        <w:rPr>
          <w:lang w:val="en-GB"/>
        </w:rPr>
      </w:pPr>
      <w:r w:rsidRPr="00B7345C">
        <w:rPr>
          <w:lang w:val="en-GB"/>
        </w:rPr>
        <w:t>80.</w:t>
      </w:r>
      <w:r w:rsidRPr="00B7345C">
        <w:rPr>
          <w:lang w:val="en-GB"/>
        </w:rPr>
        <w:tab/>
        <w:t xml:space="preserve">Rosa WE, Kurth AE, Sullivan-Marx E, </w:t>
      </w:r>
      <w:proofErr w:type="spellStart"/>
      <w:r w:rsidRPr="00B7345C">
        <w:rPr>
          <w:lang w:val="en-GB"/>
        </w:rPr>
        <w:t>Shamian</w:t>
      </w:r>
      <w:proofErr w:type="spellEnd"/>
      <w:r w:rsidRPr="00B7345C">
        <w:rPr>
          <w:lang w:val="en-GB"/>
        </w:rPr>
        <w:t xml:space="preserve"> J, Shaw HK, Wilson LL, et al. Nursing and midwifery advocacy to lead the United Nations Sustainable Development Agenda. </w:t>
      </w:r>
      <w:proofErr w:type="spellStart"/>
      <w:r w:rsidRPr="00B7345C">
        <w:rPr>
          <w:lang w:val="en-GB"/>
        </w:rPr>
        <w:t>Nurs</w:t>
      </w:r>
      <w:proofErr w:type="spellEnd"/>
      <w:r w:rsidRPr="00B7345C">
        <w:rPr>
          <w:lang w:val="en-GB"/>
        </w:rPr>
        <w:t xml:space="preserve"> Outlook. 2019.</w:t>
      </w:r>
    </w:p>
    <w:p w14:paraId="7F5D0395" w14:textId="77777777" w:rsidR="00B7345C" w:rsidRPr="00B7345C" w:rsidRDefault="00B7345C" w:rsidP="00EA339B">
      <w:pPr>
        <w:pStyle w:val="Teksttreci20"/>
        <w:shd w:val="clear" w:color="auto" w:fill="auto"/>
        <w:tabs>
          <w:tab w:val="left" w:pos="284"/>
        </w:tabs>
        <w:spacing w:after="0"/>
        <w:ind w:left="284" w:hanging="284"/>
        <w:rPr>
          <w:lang w:val="en-GB"/>
        </w:rPr>
      </w:pPr>
      <w:r w:rsidRPr="00B7345C">
        <w:rPr>
          <w:lang w:val="en-GB"/>
        </w:rPr>
        <w:t>81.</w:t>
      </w:r>
      <w:r w:rsidRPr="00B7345C">
        <w:rPr>
          <w:lang w:val="en-GB"/>
        </w:rPr>
        <w:tab/>
        <w:t xml:space="preserve">Pfeiffer E, Owen M, Pettitt-Schieber C, Van </w:t>
      </w:r>
      <w:proofErr w:type="spellStart"/>
      <w:r w:rsidRPr="00B7345C">
        <w:rPr>
          <w:lang w:val="en-GB"/>
        </w:rPr>
        <w:t>Zeijl</w:t>
      </w:r>
      <w:proofErr w:type="spellEnd"/>
      <w:r w:rsidRPr="00B7345C">
        <w:rPr>
          <w:lang w:val="en-GB"/>
        </w:rPr>
        <w:t xml:space="preserve"> R, </w:t>
      </w:r>
      <w:proofErr w:type="spellStart"/>
      <w:r w:rsidRPr="00B7345C">
        <w:rPr>
          <w:lang w:val="en-GB"/>
        </w:rPr>
        <w:t>Srofenyoh</w:t>
      </w:r>
      <w:proofErr w:type="spellEnd"/>
      <w:r w:rsidRPr="00B7345C">
        <w:rPr>
          <w:lang w:val="en-GB"/>
        </w:rPr>
        <w:t xml:space="preserve"> E, </w:t>
      </w:r>
      <w:proofErr w:type="spellStart"/>
      <w:r w:rsidRPr="00B7345C">
        <w:rPr>
          <w:lang w:val="en-GB"/>
        </w:rPr>
        <w:t>Olufolabi</w:t>
      </w:r>
      <w:proofErr w:type="spellEnd"/>
      <w:r w:rsidRPr="00B7345C">
        <w:rPr>
          <w:lang w:val="en-GB"/>
        </w:rPr>
        <w:t xml:space="preserve"> A, </w:t>
      </w:r>
      <w:proofErr w:type="spellStart"/>
      <w:r w:rsidRPr="00B7345C">
        <w:rPr>
          <w:lang w:val="en-GB"/>
        </w:rPr>
        <w:t>etal</w:t>
      </w:r>
      <w:proofErr w:type="spellEnd"/>
      <w:r w:rsidRPr="00B7345C">
        <w:rPr>
          <w:lang w:val="en-GB"/>
        </w:rPr>
        <w:t>. Building health system capacity to improve maternal and newborn care: a pilot leadership program for frontline staff at a tertiary hospital in Ghana. BMC Med Educ. 2019;19:52.</w:t>
      </w:r>
    </w:p>
    <w:p w14:paraId="2E5F79CB" w14:textId="77777777" w:rsidR="00B7345C" w:rsidRPr="00B7345C" w:rsidRDefault="00B7345C" w:rsidP="00EA339B">
      <w:pPr>
        <w:pStyle w:val="Teksttreci20"/>
        <w:shd w:val="clear" w:color="auto" w:fill="auto"/>
        <w:tabs>
          <w:tab w:val="left" w:pos="284"/>
        </w:tabs>
        <w:spacing w:after="0"/>
        <w:ind w:left="284" w:hanging="284"/>
        <w:rPr>
          <w:lang w:val="en-GB"/>
        </w:rPr>
      </w:pPr>
      <w:r w:rsidRPr="00B7345C">
        <w:rPr>
          <w:lang w:val="en-GB"/>
        </w:rPr>
        <w:t>82.</w:t>
      </w:r>
      <w:r w:rsidRPr="00B7345C">
        <w:rPr>
          <w:lang w:val="en-GB"/>
        </w:rPr>
        <w:tab/>
        <w:t xml:space="preserve">Foster AA, Makukula MK, Moore C, </w:t>
      </w:r>
      <w:proofErr w:type="spellStart"/>
      <w:r w:rsidRPr="00B7345C">
        <w:rPr>
          <w:lang w:val="en-GB"/>
        </w:rPr>
        <w:t>Chizum</w:t>
      </w:r>
      <w:proofErr w:type="spellEnd"/>
      <w:r w:rsidRPr="00B7345C">
        <w:rPr>
          <w:lang w:val="en-GB"/>
        </w:rPr>
        <w:t xml:space="preserve"> NL, Goma F, Myles A, et al. Strengthening and institutionalizing the leadership and management role of frontline nurses to advance universal health coverage in Zambia. Glob Health Sci </w:t>
      </w:r>
      <w:proofErr w:type="spellStart"/>
      <w:r w:rsidRPr="00B7345C">
        <w:rPr>
          <w:lang w:val="en-GB"/>
        </w:rPr>
        <w:t>Pract</w:t>
      </w:r>
      <w:proofErr w:type="spellEnd"/>
      <w:r w:rsidRPr="00B7345C">
        <w:rPr>
          <w:lang w:val="en-GB"/>
        </w:rPr>
        <w:t>. 2018;6:736-46.</w:t>
      </w:r>
    </w:p>
    <w:p w14:paraId="1FD03498" w14:textId="77777777" w:rsidR="00B7345C" w:rsidRPr="00B7345C" w:rsidRDefault="00B7345C" w:rsidP="00EA339B">
      <w:pPr>
        <w:pStyle w:val="Teksttreci20"/>
        <w:shd w:val="clear" w:color="auto" w:fill="auto"/>
        <w:tabs>
          <w:tab w:val="left" w:pos="445"/>
        </w:tabs>
        <w:spacing w:after="0" w:line="228" w:lineRule="auto"/>
        <w:ind w:left="260" w:right="-270" w:hanging="260"/>
        <w:rPr>
          <w:lang w:val="en-GB"/>
        </w:rPr>
      </w:pPr>
      <w:r w:rsidRPr="00B7345C">
        <w:rPr>
          <w:lang w:val="en-GB"/>
        </w:rPr>
        <w:t>83.</w:t>
      </w:r>
      <w:r w:rsidRPr="00B7345C">
        <w:rPr>
          <w:lang w:val="en-GB"/>
        </w:rPr>
        <w:tab/>
        <w:t>Ahmed F, Zhao F, Faraz NA. How and when does inclusive leadership curb psychological distress during a crisis? Evidence from the COVID-19 outbreak. Front Psychol. 2020;11:1898.</w:t>
      </w:r>
    </w:p>
    <w:p w14:paraId="117E6883" w14:textId="77777777" w:rsidR="00B7345C" w:rsidRPr="00B7345C" w:rsidRDefault="00B7345C" w:rsidP="00EA339B">
      <w:pPr>
        <w:pStyle w:val="Teksttreci20"/>
        <w:shd w:val="clear" w:color="auto" w:fill="auto"/>
        <w:tabs>
          <w:tab w:val="left" w:pos="445"/>
        </w:tabs>
        <w:spacing w:after="0" w:line="223" w:lineRule="auto"/>
        <w:ind w:left="260" w:right="-270" w:hanging="260"/>
        <w:rPr>
          <w:lang w:val="en-GB"/>
        </w:rPr>
      </w:pPr>
      <w:r w:rsidRPr="00B7345C">
        <w:rPr>
          <w:lang w:val="en-GB"/>
        </w:rPr>
        <w:t>84.</w:t>
      </w:r>
      <w:r w:rsidRPr="00B7345C">
        <w:rPr>
          <w:lang w:val="en-GB"/>
        </w:rPr>
        <w:tab/>
        <w:t xml:space="preserve">Colwell FJ. Leadership strategies to improve nurse retention. Int J </w:t>
      </w:r>
      <w:proofErr w:type="spellStart"/>
      <w:r w:rsidRPr="00B7345C">
        <w:rPr>
          <w:lang w:val="en-GB"/>
        </w:rPr>
        <w:t>Nurs</w:t>
      </w:r>
      <w:proofErr w:type="spellEnd"/>
      <w:r w:rsidRPr="00B7345C">
        <w:rPr>
          <w:lang w:val="en-GB"/>
        </w:rPr>
        <w:t>. 2019:6:171-84.</w:t>
      </w:r>
    </w:p>
    <w:p w14:paraId="397C3365" w14:textId="77777777" w:rsidR="00B7345C" w:rsidRPr="00B7345C" w:rsidRDefault="00B7345C" w:rsidP="00EA339B">
      <w:pPr>
        <w:pStyle w:val="Teksttreci20"/>
        <w:shd w:val="clear" w:color="auto" w:fill="auto"/>
        <w:tabs>
          <w:tab w:val="left" w:pos="445"/>
        </w:tabs>
        <w:spacing w:after="0" w:line="228" w:lineRule="auto"/>
        <w:ind w:left="260" w:right="-270" w:hanging="260"/>
        <w:rPr>
          <w:lang w:val="en-GB"/>
        </w:rPr>
      </w:pPr>
      <w:r w:rsidRPr="00B7345C">
        <w:rPr>
          <w:lang w:val="en-GB"/>
        </w:rPr>
        <w:t>85.</w:t>
      </w:r>
      <w:r w:rsidRPr="00B7345C">
        <w:rPr>
          <w:lang w:val="en-GB"/>
        </w:rPr>
        <w:tab/>
        <w:t xml:space="preserve">Downs JA, </w:t>
      </w:r>
      <w:proofErr w:type="spellStart"/>
      <w:r w:rsidRPr="00B7345C">
        <w:rPr>
          <w:lang w:val="en-GB"/>
        </w:rPr>
        <w:t>Mathad</w:t>
      </w:r>
      <w:proofErr w:type="spellEnd"/>
      <w:r w:rsidRPr="00B7345C">
        <w:rPr>
          <w:lang w:val="en-GB"/>
        </w:rPr>
        <w:t xml:space="preserve"> JS, Reif LK, McNairy ML, </w:t>
      </w:r>
      <w:proofErr w:type="spellStart"/>
      <w:r w:rsidRPr="00B7345C">
        <w:rPr>
          <w:lang w:val="en-GB"/>
        </w:rPr>
        <w:t>Celum</w:t>
      </w:r>
      <w:proofErr w:type="spellEnd"/>
      <w:r w:rsidRPr="00B7345C">
        <w:rPr>
          <w:lang w:val="en-GB"/>
        </w:rPr>
        <w:t xml:space="preserve"> C, Boutin-Foster C, et al. The ripple effect: why promoting female leadership in global health matters. Public Health Action. 2016;6:210-1.</w:t>
      </w:r>
    </w:p>
    <w:p w14:paraId="6CCC804E" w14:textId="574BA2F8" w:rsidR="00B7345C" w:rsidRPr="00B7345C" w:rsidRDefault="00B7345C" w:rsidP="00EA339B">
      <w:pPr>
        <w:pStyle w:val="Teksttreci20"/>
        <w:shd w:val="clear" w:color="auto" w:fill="auto"/>
        <w:tabs>
          <w:tab w:val="left" w:pos="445"/>
        </w:tabs>
        <w:spacing w:after="0"/>
        <w:ind w:left="260" w:right="-270" w:hanging="260"/>
        <w:rPr>
          <w:lang w:val="en-GB"/>
        </w:rPr>
      </w:pPr>
      <w:r w:rsidRPr="00B7345C">
        <w:rPr>
          <w:lang w:val="en-GB"/>
        </w:rPr>
        <w:t>86.</w:t>
      </w:r>
      <w:r w:rsidRPr="00B7345C">
        <w:rPr>
          <w:lang w:val="en-GB"/>
        </w:rPr>
        <w:tab/>
        <w:t>ICN snapshot survey: In the Year of the Nurse and the Midwife, approximately only half of the countries of the world have a chief nursing officer. Geneva: International Council of Nurses; 2020 (</w:t>
      </w:r>
      <w:hyperlink r:id="rId21" w:history="1">
        <w:r w:rsidRPr="00B7345C">
          <w:rPr>
            <w:rStyle w:val="Hipercze"/>
            <w:lang w:val="en-GB"/>
          </w:rPr>
          <w:t>https://www.icn.ch/news/icn- snapshot-survey-year-nurse-and-midwife-approximately- only-half-countries-world-have-chief</w:t>
        </w:r>
      </w:hyperlink>
      <w:r w:rsidRPr="00B7345C">
        <w:rPr>
          <w:lang w:val="en-GB"/>
        </w:rPr>
        <w:t xml:space="preserve">, </w:t>
      </w:r>
      <w:proofErr w:type="spellStart"/>
      <w:r w:rsidR="00292408">
        <w:rPr>
          <w:lang w:val="en-GB"/>
        </w:rPr>
        <w:t>Dostęp</w:t>
      </w:r>
      <w:proofErr w:type="spellEnd"/>
      <w:r w:rsidR="00292408">
        <w:rPr>
          <w:lang w:val="en-GB"/>
        </w:rPr>
        <w:t xml:space="preserve"> </w:t>
      </w:r>
      <w:proofErr w:type="spellStart"/>
      <w:r w:rsidR="00292408">
        <w:rPr>
          <w:lang w:val="en-GB"/>
        </w:rPr>
        <w:t>na</w:t>
      </w:r>
      <w:proofErr w:type="spellEnd"/>
      <w:r w:rsidR="00292408" w:rsidRPr="00B7345C">
        <w:rPr>
          <w:lang w:val="en-GB"/>
        </w:rPr>
        <w:t xml:space="preserve"> 16 </w:t>
      </w:r>
      <w:proofErr w:type="spellStart"/>
      <w:r w:rsidR="00292408">
        <w:rPr>
          <w:lang w:val="en-GB"/>
        </w:rPr>
        <w:t>czerwca</w:t>
      </w:r>
      <w:proofErr w:type="spellEnd"/>
      <w:r w:rsidR="00292408" w:rsidRPr="00B7345C">
        <w:rPr>
          <w:lang w:val="en-GB"/>
        </w:rPr>
        <w:t xml:space="preserve"> </w:t>
      </w:r>
      <w:r w:rsidRPr="00B7345C">
        <w:rPr>
          <w:lang w:val="en-GB"/>
        </w:rPr>
        <w:t>2021).</w:t>
      </w:r>
    </w:p>
    <w:p w14:paraId="7C632FA3" w14:textId="77777777" w:rsidR="00B7345C" w:rsidRPr="00B7345C" w:rsidRDefault="00B7345C" w:rsidP="00EA339B">
      <w:pPr>
        <w:pStyle w:val="Teksttreci20"/>
        <w:shd w:val="clear" w:color="auto" w:fill="auto"/>
        <w:tabs>
          <w:tab w:val="left" w:pos="445"/>
        </w:tabs>
        <w:spacing w:after="0"/>
        <w:ind w:left="260" w:right="-270" w:hanging="260"/>
        <w:rPr>
          <w:lang w:val="en-GB"/>
        </w:rPr>
      </w:pPr>
      <w:r w:rsidRPr="00B7345C">
        <w:rPr>
          <w:lang w:val="en-GB"/>
        </w:rPr>
        <w:t>87.</w:t>
      </w:r>
      <w:r w:rsidRPr="00B7345C">
        <w:rPr>
          <w:lang w:val="en-GB"/>
        </w:rPr>
        <w:tab/>
        <w:t xml:space="preserve">Hafsteinsdottir TB, Schoonhoven L, Hamers J, Schuurmans MJ. The leadership mentoring in nursing research program for postdoctoral nurses: a development paper. J </w:t>
      </w:r>
      <w:proofErr w:type="spellStart"/>
      <w:r w:rsidRPr="00B7345C">
        <w:rPr>
          <w:lang w:val="en-GB"/>
        </w:rPr>
        <w:t>Nurs</w:t>
      </w:r>
      <w:proofErr w:type="spellEnd"/>
      <w:r w:rsidRPr="00B7345C">
        <w:rPr>
          <w:lang w:val="en-GB"/>
        </w:rPr>
        <w:t xml:space="preserve"> </w:t>
      </w:r>
      <w:proofErr w:type="spellStart"/>
      <w:r w:rsidRPr="00B7345C">
        <w:rPr>
          <w:lang w:val="en-GB"/>
        </w:rPr>
        <w:t>Scholarsh</w:t>
      </w:r>
      <w:proofErr w:type="spellEnd"/>
      <w:r w:rsidRPr="00B7345C">
        <w:rPr>
          <w:lang w:val="en-GB"/>
        </w:rPr>
        <w:t>. 2020;52:435-45.</w:t>
      </w:r>
    </w:p>
    <w:p w14:paraId="0427716F" w14:textId="77777777" w:rsidR="00B7345C" w:rsidRPr="00B7345C" w:rsidRDefault="00B7345C" w:rsidP="00EA339B">
      <w:pPr>
        <w:pStyle w:val="Teksttreci20"/>
        <w:shd w:val="clear" w:color="auto" w:fill="auto"/>
        <w:tabs>
          <w:tab w:val="left" w:pos="445"/>
        </w:tabs>
        <w:spacing w:after="0" w:line="228" w:lineRule="auto"/>
        <w:ind w:left="260" w:right="-270" w:hanging="260"/>
        <w:rPr>
          <w:lang w:val="en-GB"/>
        </w:rPr>
      </w:pPr>
      <w:r w:rsidRPr="00B7345C">
        <w:rPr>
          <w:lang w:val="en-GB"/>
        </w:rPr>
        <w:t>88.</w:t>
      </w:r>
      <w:r w:rsidRPr="00B7345C">
        <w:rPr>
          <w:lang w:val="en-GB"/>
        </w:rPr>
        <w:tab/>
        <w:t xml:space="preserve">Rosa WE, Fitzgerald M, Davis S, Farley JE, </w:t>
      </w:r>
      <w:proofErr w:type="spellStart"/>
      <w:r w:rsidRPr="00B7345C">
        <w:rPr>
          <w:lang w:val="en-GB"/>
        </w:rPr>
        <w:t>Khanyola</w:t>
      </w:r>
      <w:proofErr w:type="spellEnd"/>
      <w:r w:rsidRPr="00B7345C">
        <w:rPr>
          <w:lang w:val="en-GB"/>
        </w:rPr>
        <w:t xml:space="preserve"> J, Kwong J, et al. Leveraging nurse practitioner capacities to achieve global health for all: COVID-19 and beyond. Int </w:t>
      </w:r>
      <w:proofErr w:type="spellStart"/>
      <w:r w:rsidRPr="00B7345C">
        <w:rPr>
          <w:lang w:val="en-GB"/>
        </w:rPr>
        <w:t>Nurs</w:t>
      </w:r>
      <w:proofErr w:type="spellEnd"/>
      <w:r w:rsidRPr="00B7345C">
        <w:rPr>
          <w:lang w:val="en-GB"/>
        </w:rPr>
        <w:t xml:space="preserve"> Rev. 2020:10.1111/inr.12632.</w:t>
      </w:r>
    </w:p>
    <w:p w14:paraId="7837747B" w14:textId="77777777" w:rsidR="00B7345C" w:rsidRPr="00B7345C" w:rsidRDefault="00B7345C" w:rsidP="00EA339B">
      <w:pPr>
        <w:pStyle w:val="Teksttreci20"/>
        <w:shd w:val="clear" w:color="auto" w:fill="auto"/>
        <w:tabs>
          <w:tab w:val="left" w:pos="445"/>
        </w:tabs>
        <w:spacing w:after="0" w:line="228" w:lineRule="auto"/>
        <w:ind w:left="260" w:right="-270" w:hanging="260"/>
        <w:rPr>
          <w:lang w:val="en-GB"/>
        </w:rPr>
      </w:pPr>
      <w:r w:rsidRPr="00B7345C">
        <w:rPr>
          <w:lang w:val="en-GB"/>
        </w:rPr>
        <w:t>89.</w:t>
      </w:r>
      <w:r w:rsidRPr="00B7345C">
        <w:rPr>
          <w:lang w:val="en-GB"/>
        </w:rPr>
        <w:tab/>
        <w:t xml:space="preserve">Homer CS, Friberg IK, Dias MA, Ten </w:t>
      </w:r>
      <w:proofErr w:type="spellStart"/>
      <w:r w:rsidRPr="00B7345C">
        <w:rPr>
          <w:lang w:val="en-GB"/>
        </w:rPr>
        <w:t>Hoope</w:t>
      </w:r>
      <w:proofErr w:type="spellEnd"/>
      <w:r w:rsidRPr="00B7345C">
        <w:rPr>
          <w:lang w:val="en-GB"/>
        </w:rPr>
        <w:t>-Bender P, Sandall J, Speciale AM, et al. The projected effect of scaling up midwifery. Lancet. 2014;384:1146-57.</w:t>
      </w:r>
    </w:p>
    <w:p w14:paraId="027C85A1" w14:textId="77777777" w:rsidR="00B7345C" w:rsidRPr="00B7345C" w:rsidRDefault="00B7345C" w:rsidP="00EA339B">
      <w:pPr>
        <w:pStyle w:val="Teksttreci20"/>
        <w:shd w:val="clear" w:color="auto" w:fill="auto"/>
        <w:tabs>
          <w:tab w:val="left" w:pos="445"/>
        </w:tabs>
        <w:spacing w:after="0"/>
        <w:ind w:left="260" w:right="-270" w:hanging="260"/>
        <w:rPr>
          <w:lang w:val="en-GB"/>
        </w:rPr>
      </w:pPr>
      <w:r w:rsidRPr="00B7345C">
        <w:rPr>
          <w:lang w:val="en-GB"/>
        </w:rPr>
        <w:t>90.</w:t>
      </w:r>
      <w:r w:rsidRPr="00B7345C">
        <w:rPr>
          <w:lang w:val="en-GB"/>
        </w:rPr>
        <w:tab/>
        <w:t>Kollie ES. Experiences of nurses and midwives during the Ebola outbreak in Liberia, West Africa [thesis], Loma Linda, CA: Loma Linda University; 2016.</w:t>
      </w:r>
    </w:p>
    <w:p w14:paraId="7E1F172C" w14:textId="77777777" w:rsidR="00B7345C" w:rsidRPr="00B7345C" w:rsidRDefault="00B7345C" w:rsidP="00EA339B">
      <w:pPr>
        <w:pStyle w:val="Teksttreci20"/>
        <w:shd w:val="clear" w:color="auto" w:fill="auto"/>
        <w:tabs>
          <w:tab w:val="left" w:pos="445"/>
        </w:tabs>
        <w:spacing w:after="0"/>
        <w:ind w:left="260" w:right="-270" w:hanging="260"/>
        <w:rPr>
          <w:lang w:val="en-GB"/>
        </w:rPr>
      </w:pPr>
      <w:r w:rsidRPr="00B7345C">
        <w:rPr>
          <w:lang w:val="en-GB"/>
        </w:rPr>
        <w:t>91.</w:t>
      </w:r>
      <w:r w:rsidRPr="00B7345C">
        <w:rPr>
          <w:lang w:val="en-GB"/>
        </w:rPr>
        <w:tab/>
        <w:t xml:space="preserve">Holmgren J, Paillard-Borg S, </w:t>
      </w:r>
      <w:proofErr w:type="spellStart"/>
      <w:r w:rsidRPr="00B7345C">
        <w:rPr>
          <w:lang w:val="en-GB"/>
        </w:rPr>
        <w:t>Saaristo</w:t>
      </w:r>
      <w:proofErr w:type="spellEnd"/>
      <w:r w:rsidRPr="00B7345C">
        <w:rPr>
          <w:lang w:val="en-GB"/>
        </w:rPr>
        <w:t xml:space="preserve"> P, von Strauss E. Nurses' experiences of health concerns, teamwork, leadership and knowledge transfer during an Ebola outbreak in West Africa. </w:t>
      </w:r>
      <w:proofErr w:type="spellStart"/>
      <w:r w:rsidRPr="00B7345C">
        <w:rPr>
          <w:lang w:val="en-GB"/>
        </w:rPr>
        <w:t>Nurs</w:t>
      </w:r>
      <w:proofErr w:type="spellEnd"/>
      <w:r w:rsidRPr="00B7345C">
        <w:rPr>
          <w:lang w:val="en-GB"/>
        </w:rPr>
        <w:t xml:space="preserve"> Open. 2019;6:824-33.</w:t>
      </w:r>
    </w:p>
    <w:p w14:paraId="09C90134" w14:textId="77777777" w:rsidR="00B7345C" w:rsidRPr="00B7345C" w:rsidRDefault="00B7345C" w:rsidP="00EA339B">
      <w:pPr>
        <w:pStyle w:val="Teksttreci20"/>
        <w:shd w:val="clear" w:color="auto" w:fill="auto"/>
        <w:tabs>
          <w:tab w:val="left" w:pos="445"/>
        </w:tabs>
        <w:spacing w:after="0"/>
        <w:ind w:left="260" w:right="-270" w:hanging="260"/>
        <w:rPr>
          <w:lang w:val="en-GB"/>
        </w:rPr>
      </w:pPr>
      <w:r w:rsidRPr="00B7345C">
        <w:rPr>
          <w:lang w:val="en-GB"/>
        </w:rPr>
        <w:t>92.</w:t>
      </w:r>
      <w:r w:rsidRPr="00B7345C">
        <w:rPr>
          <w:lang w:val="en-GB"/>
        </w:rPr>
        <w:tab/>
        <w:t>Nove A, Friberg IK, de Bernis L, McConville F, Moran AC, Najjemba M, et al. Potential impact of midwives in preventing and reducing maternal and neonatal mortality and stillbirths: a Lives Saved Tool modelling study. Lancet Glob Health. 2021;9:e24-e32.</w:t>
      </w:r>
    </w:p>
    <w:p w14:paraId="7F3FE900" w14:textId="77777777" w:rsidR="00B7345C" w:rsidRPr="00B7345C" w:rsidRDefault="00B7345C" w:rsidP="00EA339B">
      <w:pPr>
        <w:pStyle w:val="Teksttreci20"/>
        <w:shd w:val="clear" w:color="auto" w:fill="auto"/>
        <w:tabs>
          <w:tab w:val="left" w:pos="445"/>
        </w:tabs>
        <w:spacing w:after="0"/>
        <w:ind w:left="260" w:right="-270" w:hanging="260"/>
        <w:rPr>
          <w:lang w:val="en-GB"/>
        </w:rPr>
      </w:pPr>
      <w:r w:rsidRPr="00B7345C">
        <w:rPr>
          <w:lang w:val="en-GB"/>
        </w:rPr>
        <w:t>93.</w:t>
      </w:r>
      <w:r w:rsidRPr="00B7345C">
        <w:rPr>
          <w:lang w:val="en-GB"/>
        </w:rPr>
        <w:tab/>
      </w:r>
      <w:proofErr w:type="spellStart"/>
      <w:r w:rsidRPr="00B7345C">
        <w:rPr>
          <w:lang w:val="en-GB"/>
        </w:rPr>
        <w:t>Hassmiller</w:t>
      </w:r>
      <w:proofErr w:type="spellEnd"/>
      <w:r w:rsidRPr="00B7345C">
        <w:rPr>
          <w:lang w:val="en-GB"/>
        </w:rPr>
        <w:t xml:space="preserve"> S, Pulcini J, editors. Advanced practice nursing leadership: a global perspective. Cham: Springer Nature Switzerland AG; 2020.</w:t>
      </w:r>
    </w:p>
    <w:p w14:paraId="51DA9F48" w14:textId="77777777" w:rsidR="00B7345C" w:rsidRPr="00B7345C" w:rsidRDefault="00B7345C" w:rsidP="00EA339B">
      <w:pPr>
        <w:pStyle w:val="Teksttreci20"/>
        <w:shd w:val="clear" w:color="auto" w:fill="auto"/>
        <w:tabs>
          <w:tab w:val="left" w:pos="445"/>
        </w:tabs>
        <w:spacing w:after="0"/>
        <w:ind w:left="260" w:right="-270" w:hanging="260"/>
        <w:rPr>
          <w:lang w:val="en-GB"/>
        </w:rPr>
      </w:pPr>
      <w:r w:rsidRPr="00B7345C">
        <w:rPr>
          <w:lang w:val="en-GB"/>
        </w:rPr>
        <w:t>94.</w:t>
      </w:r>
      <w:r w:rsidRPr="00B7345C">
        <w:rPr>
          <w:lang w:val="en-GB"/>
        </w:rPr>
        <w:tab/>
      </w:r>
      <w:proofErr w:type="spellStart"/>
      <w:r w:rsidRPr="00B7345C">
        <w:rPr>
          <w:lang w:val="en-GB"/>
        </w:rPr>
        <w:t>Christmals</w:t>
      </w:r>
      <w:proofErr w:type="spellEnd"/>
      <w:r w:rsidRPr="00B7345C">
        <w:rPr>
          <w:lang w:val="en-GB"/>
        </w:rPr>
        <w:t xml:space="preserve"> CD, Armstrong SJ. Curriculum framework for advanced practice nursing in sub-Saharan Africa: a multimethod study. BMJ Open. 2020;10:e035580-e.</w:t>
      </w:r>
    </w:p>
    <w:p w14:paraId="4B1D77C7" w14:textId="77777777" w:rsidR="00B7345C" w:rsidRPr="00B7345C" w:rsidRDefault="00B7345C" w:rsidP="00EA339B">
      <w:pPr>
        <w:pStyle w:val="Teksttreci20"/>
        <w:shd w:val="clear" w:color="auto" w:fill="auto"/>
        <w:tabs>
          <w:tab w:val="left" w:pos="445"/>
        </w:tabs>
        <w:spacing w:after="0"/>
        <w:ind w:left="260" w:right="-270" w:hanging="260"/>
        <w:rPr>
          <w:lang w:val="en-GB"/>
        </w:rPr>
      </w:pPr>
      <w:r w:rsidRPr="00B7345C">
        <w:rPr>
          <w:lang w:val="en-GB"/>
        </w:rPr>
        <w:t>95.</w:t>
      </w:r>
      <w:r w:rsidRPr="00B7345C">
        <w:rPr>
          <w:lang w:val="en-GB"/>
        </w:rPr>
        <w:tab/>
      </w:r>
      <w:proofErr w:type="spellStart"/>
      <w:r w:rsidRPr="00B7345C">
        <w:rPr>
          <w:lang w:val="en-GB"/>
        </w:rPr>
        <w:t>Dlamim</w:t>
      </w:r>
      <w:proofErr w:type="spellEnd"/>
      <w:r w:rsidRPr="00B7345C">
        <w:rPr>
          <w:lang w:val="en-GB"/>
        </w:rPr>
        <w:t xml:space="preserve"> CP, Khumalo T, Nkwanyana N, </w:t>
      </w:r>
      <w:proofErr w:type="spellStart"/>
      <w:r w:rsidRPr="00B7345C">
        <w:rPr>
          <w:lang w:val="en-GB"/>
        </w:rPr>
        <w:t>Mathunjwa</w:t>
      </w:r>
      <w:proofErr w:type="spellEnd"/>
      <w:r w:rsidRPr="00B7345C">
        <w:rPr>
          <w:lang w:val="en-GB"/>
        </w:rPr>
        <w:t xml:space="preserve">-Dlamini TR, Macera L, </w:t>
      </w:r>
      <w:proofErr w:type="spellStart"/>
      <w:r w:rsidRPr="00B7345C">
        <w:rPr>
          <w:lang w:val="en-GB"/>
        </w:rPr>
        <w:t>Nsibandze</w:t>
      </w:r>
      <w:proofErr w:type="spellEnd"/>
      <w:r w:rsidRPr="00B7345C">
        <w:rPr>
          <w:lang w:val="en-GB"/>
        </w:rPr>
        <w:t xml:space="preserve"> BS, et al. Developing and implementing the family nurse practitioner role in Eswatini: implications for education, practice, and policy. Ann Glob Health. 2020;86:50.</w:t>
      </w:r>
    </w:p>
    <w:p w14:paraId="4488F957" w14:textId="77777777" w:rsidR="00B7345C" w:rsidRPr="00B7345C" w:rsidRDefault="00B7345C" w:rsidP="00EA339B">
      <w:pPr>
        <w:pStyle w:val="Teksttreci20"/>
        <w:shd w:val="clear" w:color="auto" w:fill="auto"/>
        <w:tabs>
          <w:tab w:val="left" w:pos="445"/>
        </w:tabs>
        <w:spacing w:after="0"/>
        <w:ind w:left="260" w:right="-270" w:hanging="260"/>
        <w:rPr>
          <w:lang w:val="en-GB"/>
        </w:rPr>
      </w:pPr>
      <w:r w:rsidRPr="00B7345C">
        <w:rPr>
          <w:lang w:val="en-GB"/>
        </w:rPr>
        <w:t>96.</w:t>
      </w:r>
      <w:r w:rsidRPr="00B7345C">
        <w:rPr>
          <w:lang w:val="en-GB"/>
        </w:rPr>
        <w:tab/>
        <w:t xml:space="preserve">Swanson M, Wong ST, Martin-Misener R, Browne AJ. The role of registered nurses in primary care and public health collaboration: a scoping review. </w:t>
      </w:r>
      <w:proofErr w:type="spellStart"/>
      <w:r w:rsidRPr="00B7345C">
        <w:rPr>
          <w:lang w:val="en-GB"/>
        </w:rPr>
        <w:t>Nurs</w:t>
      </w:r>
      <w:proofErr w:type="spellEnd"/>
      <w:r w:rsidRPr="00B7345C">
        <w:rPr>
          <w:lang w:val="en-GB"/>
        </w:rPr>
        <w:t xml:space="preserve"> Open. 2020;7:1197- 207.</w:t>
      </w:r>
    </w:p>
    <w:p w14:paraId="55D25599" w14:textId="77777777" w:rsidR="00B7345C" w:rsidRPr="00B7345C" w:rsidRDefault="00B7345C" w:rsidP="00EA339B">
      <w:pPr>
        <w:pStyle w:val="Teksttreci20"/>
        <w:shd w:val="clear" w:color="auto" w:fill="auto"/>
        <w:tabs>
          <w:tab w:val="left" w:pos="445"/>
        </w:tabs>
        <w:spacing w:after="0"/>
        <w:ind w:left="260" w:right="-270" w:hanging="260"/>
        <w:jc w:val="both"/>
        <w:rPr>
          <w:lang w:val="en-GB"/>
        </w:rPr>
      </w:pPr>
      <w:r w:rsidRPr="00B7345C">
        <w:rPr>
          <w:lang w:val="en-GB"/>
        </w:rPr>
        <w:t>97.</w:t>
      </w:r>
      <w:r w:rsidRPr="00B7345C">
        <w:rPr>
          <w:lang w:val="en-GB"/>
        </w:rPr>
        <w:tab/>
      </w:r>
      <w:proofErr w:type="spellStart"/>
      <w:r w:rsidRPr="00B7345C">
        <w:rPr>
          <w:lang w:val="en-GB"/>
        </w:rPr>
        <w:t>Lukewich</w:t>
      </w:r>
      <w:proofErr w:type="spellEnd"/>
      <w:r w:rsidRPr="00B7345C">
        <w:rPr>
          <w:lang w:val="en-GB"/>
        </w:rPr>
        <w:t xml:space="preserve"> JA, Tranmer JE, Kirkland MC, Walsh AJ. Exploring the utility of the nursing role effectiveness model in evaluating nursing contributions in primary health care: a scoping review. </w:t>
      </w:r>
      <w:proofErr w:type="spellStart"/>
      <w:r w:rsidRPr="00B7345C">
        <w:rPr>
          <w:lang w:val="en-GB"/>
        </w:rPr>
        <w:t>Nurs</w:t>
      </w:r>
      <w:proofErr w:type="spellEnd"/>
      <w:r w:rsidRPr="00B7345C">
        <w:rPr>
          <w:lang w:val="en-GB"/>
        </w:rPr>
        <w:t xml:space="preserve"> Open. 2019;6:685-97.</w:t>
      </w:r>
    </w:p>
    <w:p w14:paraId="09F504FA" w14:textId="77777777" w:rsidR="00EA339B" w:rsidRDefault="00B7345C" w:rsidP="00EA339B">
      <w:pPr>
        <w:pStyle w:val="Teksttreci20"/>
        <w:shd w:val="clear" w:color="auto" w:fill="auto"/>
        <w:tabs>
          <w:tab w:val="left" w:pos="445"/>
        </w:tabs>
        <w:spacing w:after="0"/>
        <w:ind w:left="260" w:right="-270" w:hanging="260"/>
        <w:jc w:val="both"/>
        <w:rPr>
          <w:lang w:val="en-GB"/>
        </w:rPr>
      </w:pPr>
      <w:r>
        <w:rPr>
          <w:noProof/>
        </w:rPr>
        <mc:AlternateContent>
          <mc:Choice Requires="wps">
            <w:drawing>
              <wp:anchor distT="152400" distB="269240" distL="991870" distR="114300" simplePos="0" relativeHeight="251763712" behindDoc="0" locked="0" layoutInCell="1" allowOverlap="1" wp14:anchorId="3288890B" wp14:editId="2E8B3352">
                <wp:simplePos x="0" y="0"/>
                <wp:positionH relativeFrom="page">
                  <wp:posOffset>7242175</wp:posOffset>
                </wp:positionH>
                <wp:positionV relativeFrom="margin">
                  <wp:posOffset>9308465</wp:posOffset>
                </wp:positionV>
                <wp:extent cx="152400" cy="133985"/>
                <wp:effectExtent l="0" t="0" r="0" b="0"/>
                <wp:wrapTopAndBottom/>
                <wp:docPr id="118" name="Shape 118"/>
                <wp:cNvGraphicFramePr/>
                <a:graphic xmlns:a="http://schemas.openxmlformats.org/drawingml/2006/main">
                  <a:graphicData uri="http://schemas.microsoft.com/office/word/2010/wordprocessingShape">
                    <wps:wsp>
                      <wps:cNvSpPr txBox="1"/>
                      <wps:spPr>
                        <a:xfrm>
                          <a:off x="0" y="0"/>
                          <a:ext cx="152400" cy="133985"/>
                        </a:xfrm>
                        <a:prstGeom prst="rect">
                          <a:avLst/>
                        </a:prstGeom>
                        <a:noFill/>
                      </wps:spPr>
                      <wps:txbx>
                        <w:txbxContent>
                          <w:p w14:paraId="650921C5" w14:textId="77777777" w:rsidR="00B7345C" w:rsidRDefault="00B7345C" w:rsidP="00B7345C">
                            <w:pPr>
                              <w:pStyle w:val="Teksttreci30"/>
                              <w:shd w:val="clear" w:color="auto" w:fill="auto"/>
                              <w:spacing w:line="240" w:lineRule="auto"/>
                              <w:rPr>
                                <w:sz w:val="15"/>
                                <w:szCs w:val="15"/>
                              </w:rPr>
                            </w:pPr>
                            <w:r>
                              <w:rPr>
                                <w:b/>
                                <w:bCs/>
                                <w:sz w:val="15"/>
                                <w:szCs w:val="15"/>
                              </w:rPr>
                              <w:t>23</w:t>
                            </w:r>
                          </w:p>
                        </w:txbxContent>
                      </wps:txbx>
                      <wps:bodyPr wrap="none" lIns="0" tIns="0" rIns="0" bIns="0"/>
                    </wps:wsp>
                  </a:graphicData>
                </a:graphic>
              </wp:anchor>
            </w:drawing>
          </mc:Choice>
          <mc:Fallback>
            <w:pict>
              <v:shape w14:anchorId="3288890B" id="Shape 118" o:spid="_x0000_s1057" type="#_x0000_t202" style="position:absolute;left:0;text-align:left;margin-left:570.25pt;margin-top:732.95pt;width:12pt;height:10.55pt;z-index:251763712;visibility:visible;mso-wrap-style:none;mso-wrap-distance-left:78.1pt;mso-wrap-distance-top:12pt;mso-wrap-distance-right:9pt;mso-wrap-distance-bottom:21.2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" filled="f" stroked="f">
                <v:textbox inset="0,0,0,0">
                  <w:txbxContent>
                    <w:p w14:paraId="650921C5" w14:textId="77777777" w:rsidR="00B7345C" w:rsidRDefault="00B7345C" w:rsidP="00B7345C">
                      <w:pPr>
                        <w:pStyle w:val="Teksttreci30"/>
                        <w:shd w:val="clear" w:color="auto" w:fill="auto"/>
                        <w:spacing w:line="240" w:lineRule="auto"/>
                        <w:rPr>
                          <w:sz w:val="15"/>
                          <w:szCs w:val="15"/>
                        </w:rPr>
                      </w:pPr>
                      <w:r>
                        <w:rPr>
                          <w:b/>
                          <w:bCs/>
                          <w:sz w:val="15"/>
                          <w:szCs w:val="15"/>
                        </w:rPr>
                        <w:t>23</w:t>
                      </w:r>
                    </w:p>
                  </w:txbxContent>
                </v:textbox>
                <w10:wrap type="topAndBottom" anchorx="page" anchory="margin"/>
              </v:shape>
            </w:pict>
          </mc:Fallback>
        </mc:AlternateContent>
      </w:r>
      <w:r w:rsidRPr="00B7345C">
        <w:rPr>
          <w:lang w:val="en-GB"/>
        </w:rPr>
        <w:t>98.</w:t>
      </w:r>
      <w:r w:rsidRPr="00B7345C">
        <w:rPr>
          <w:lang w:val="en-GB"/>
        </w:rPr>
        <w:tab/>
        <w:t xml:space="preserve">Martinez-Gonzalez NA, </w:t>
      </w:r>
      <w:proofErr w:type="spellStart"/>
      <w:r w:rsidRPr="00B7345C">
        <w:rPr>
          <w:lang w:val="en-GB"/>
        </w:rPr>
        <w:t>Djalali</w:t>
      </w:r>
      <w:proofErr w:type="spellEnd"/>
      <w:r w:rsidRPr="00B7345C">
        <w:rPr>
          <w:lang w:val="en-GB"/>
        </w:rPr>
        <w:t xml:space="preserve"> S, Tandjung R, Huber- </w:t>
      </w:r>
      <w:proofErr w:type="spellStart"/>
      <w:r w:rsidRPr="00B7345C">
        <w:rPr>
          <w:lang w:val="en-GB"/>
        </w:rPr>
        <w:t>Geismann</w:t>
      </w:r>
      <w:proofErr w:type="spellEnd"/>
      <w:r w:rsidRPr="00B7345C">
        <w:rPr>
          <w:lang w:val="en-GB"/>
        </w:rPr>
        <w:t xml:space="preserve"> F, Markun S, Wensing M, et al. Substitution of physicians by nurses in primary care: a systematic review and meta-analysis. BMC Health </w:t>
      </w:r>
      <w:proofErr w:type="spellStart"/>
      <w:r w:rsidRPr="00B7345C">
        <w:rPr>
          <w:lang w:val="en-GB"/>
        </w:rPr>
        <w:t>Serv</w:t>
      </w:r>
      <w:proofErr w:type="spellEnd"/>
      <w:r w:rsidRPr="00B7345C">
        <w:rPr>
          <w:lang w:val="en-GB"/>
        </w:rPr>
        <w:t xml:space="preserve"> Res. 2014;14:214.</w:t>
      </w:r>
    </w:p>
    <w:p w14:paraId="5BE27089" w14:textId="7F0C0CE7" w:rsidR="00B7345C" w:rsidRPr="00B7345C" w:rsidRDefault="00B7345C" w:rsidP="0069354B">
      <w:pPr>
        <w:pStyle w:val="Teksttreci20"/>
        <w:shd w:val="clear" w:color="auto" w:fill="auto"/>
        <w:tabs>
          <w:tab w:val="left" w:pos="284"/>
        </w:tabs>
        <w:spacing w:after="0" w:line="223" w:lineRule="auto"/>
        <w:ind w:left="440" w:right="-270" w:hanging="402"/>
        <w:rPr>
          <w:lang w:val="en-GB"/>
        </w:rPr>
      </w:pPr>
      <w:r w:rsidRPr="00B7345C">
        <w:rPr>
          <w:lang w:val="en-GB"/>
        </w:rPr>
        <w:t>99,Miyamoto S, Cook E. The procurement of the UN sustainable</w:t>
      </w:r>
      <w:r w:rsidR="0069354B">
        <w:rPr>
          <w:lang w:val="en-GB"/>
        </w:rPr>
        <w:t xml:space="preserve"> </w:t>
      </w:r>
      <w:r w:rsidRPr="00B7345C">
        <w:rPr>
          <w:lang w:val="en-GB"/>
        </w:rPr>
        <w:t xml:space="preserve">development goals and the American national policy agenda of nurses. </w:t>
      </w:r>
      <w:proofErr w:type="spellStart"/>
      <w:r w:rsidRPr="00B7345C">
        <w:rPr>
          <w:lang w:val="en-GB"/>
        </w:rPr>
        <w:t>Nurs</w:t>
      </w:r>
      <w:proofErr w:type="spellEnd"/>
      <w:r w:rsidRPr="00B7345C">
        <w:rPr>
          <w:lang w:val="en-GB"/>
        </w:rPr>
        <w:t xml:space="preserve"> Outlook. 2019;67:658-63.</w:t>
      </w:r>
    </w:p>
    <w:p w14:paraId="19041E20" w14:textId="77777777" w:rsidR="00B7345C" w:rsidRPr="00B7345C" w:rsidRDefault="00B7345C" w:rsidP="00EA339B">
      <w:pPr>
        <w:pStyle w:val="Teksttreci20"/>
        <w:shd w:val="clear" w:color="auto" w:fill="auto"/>
        <w:tabs>
          <w:tab w:val="left" w:pos="426"/>
        </w:tabs>
        <w:spacing w:after="0"/>
        <w:ind w:left="440" w:right="-270" w:hanging="402"/>
        <w:rPr>
          <w:lang w:val="en-GB"/>
        </w:rPr>
      </w:pPr>
      <w:r w:rsidRPr="00B7345C">
        <w:rPr>
          <w:lang w:val="en-GB"/>
        </w:rPr>
        <w:t>100.</w:t>
      </w:r>
      <w:r w:rsidRPr="00B7345C">
        <w:rPr>
          <w:lang w:val="en-GB"/>
        </w:rPr>
        <w:tab/>
        <w:t xml:space="preserve">Scanlon A, Cashin A, Bryce J, Kelly JG, </w:t>
      </w:r>
      <w:proofErr w:type="spellStart"/>
      <w:r w:rsidRPr="00B7345C">
        <w:rPr>
          <w:lang w:val="en-GB"/>
        </w:rPr>
        <w:t>Buckely</w:t>
      </w:r>
      <w:proofErr w:type="spellEnd"/>
      <w:r w:rsidRPr="00B7345C">
        <w:rPr>
          <w:lang w:val="en-GB"/>
        </w:rPr>
        <w:t xml:space="preserve"> T. The complexities of defining nurse practitioner scope of practice in the Australian context. Collegian. 2016;23:129-42.</w:t>
      </w:r>
    </w:p>
    <w:p w14:paraId="4E047536" w14:textId="77777777" w:rsidR="00B7345C" w:rsidRPr="00B7345C" w:rsidRDefault="00B7345C" w:rsidP="00EA339B">
      <w:pPr>
        <w:pStyle w:val="Teksttreci20"/>
        <w:shd w:val="clear" w:color="auto" w:fill="auto"/>
        <w:tabs>
          <w:tab w:val="left" w:pos="426"/>
        </w:tabs>
        <w:spacing w:after="0"/>
        <w:ind w:left="440" w:right="-270" w:hanging="402"/>
        <w:rPr>
          <w:lang w:val="en-GB"/>
        </w:rPr>
      </w:pPr>
      <w:r w:rsidRPr="00B7345C">
        <w:rPr>
          <w:lang w:val="en-GB"/>
        </w:rPr>
        <w:t>101.</w:t>
      </w:r>
      <w:r w:rsidRPr="00B7345C">
        <w:rPr>
          <w:lang w:val="en-GB"/>
        </w:rPr>
        <w:tab/>
        <w:t xml:space="preserve">Markowitz S, Adams EK, Lewitt MJ, Dunlop AL. Competitive effects of scope of practice restrictions: public health or public harm? J Health </w:t>
      </w:r>
      <w:proofErr w:type="spellStart"/>
      <w:r w:rsidRPr="00B7345C">
        <w:rPr>
          <w:lang w:val="en-GB"/>
        </w:rPr>
        <w:t>Econom</w:t>
      </w:r>
      <w:proofErr w:type="spellEnd"/>
      <w:r w:rsidRPr="00B7345C">
        <w:rPr>
          <w:lang w:val="en-GB"/>
        </w:rPr>
        <w:t>. 2017;55:201-18.</w:t>
      </w:r>
    </w:p>
    <w:p w14:paraId="1C116C51" w14:textId="77777777" w:rsidR="00B7345C" w:rsidRPr="00B7345C" w:rsidRDefault="00B7345C" w:rsidP="00EA339B">
      <w:pPr>
        <w:pStyle w:val="Teksttreci20"/>
        <w:shd w:val="clear" w:color="auto" w:fill="auto"/>
        <w:tabs>
          <w:tab w:val="left" w:pos="426"/>
        </w:tabs>
        <w:spacing w:after="0"/>
        <w:ind w:left="440" w:right="-270" w:hanging="402"/>
        <w:rPr>
          <w:lang w:val="en-GB"/>
        </w:rPr>
      </w:pPr>
      <w:r w:rsidRPr="00B7345C">
        <w:rPr>
          <w:lang w:val="en-GB"/>
        </w:rPr>
        <w:t>102.</w:t>
      </w:r>
      <w:r w:rsidRPr="00B7345C">
        <w:rPr>
          <w:lang w:val="en-GB"/>
        </w:rPr>
        <w:tab/>
        <w:t>Karimi-</w:t>
      </w:r>
      <w:proofErr w:type="spellStart"/>
      <w:r w:rsidRPr="00B7345C">
        <w:rPr>
          <w:lang w:val="en-GB"/>
        </w:rPr>
        <w:t>Shahanjarini</w:t>
      </w:r>
      <w:proofErr w:type="spellEnd"/>
      <w:r w:rsidRPr="00B7345C">
        <w:rPr>
          <w:lang w:val="en-GB"/>
        </w:rPr>
        <w:t xml:space="preserve"> A, </w:t>
      </w:r>
      <w:proofErr w:type="spellStart"/>
      <w:r w:rsidRPr="00B7345C">
        <w:rPr>
          <w:lang w:val="en-GB"/>
        </w:rPr>
        <w:t>Shakibazadeh</w:t>
      </w:r>
      <w:proofErr w:type="spellEnd"/>
      <w:r w:rsidRPr="00B7345C">
        <w:rPr>
          <w:lang w:val="en-GB"/>
        </w:rPr>
        <w:t xml:space="preserve"> E, Rashidian A, </w:t>
      </w:r>
      <w:proofErr w:type="spellStart"/>
      <w:r w:rsidRPr="00B7345C">
        <w:rPr>
          <w:lang w:val="en-GB"/>
        </w:rPr>
        <w:t>Hajimiri</w:t>
      </w:r>
      <w:proofErr w:type="spellEnd"/>
      <w:r w:rsidRPr="00B7345C">
        <w:rPr>
          <w:lang w:val="en-GB"/>
        </w:rPr>
        <w:t xml:space="preserve"> K, Glenton C, Noyes J, et al. Barriers and facilitators to the implementation of doctor-nurse substitution strategies in primary care: a qualitative evidence synthesis. Cochrane Database </w:t>
      </w:r>
      <w:proofErr w:type="spellStart"/>
      <w:r w:rsidRPr="00B7345C">
        <w:rPr>
          <w:lang w:val="en-GB"/>
        </w:rPr>
        <w:t>Syst</w:t>
      </w:r>
      <w:proofErr w:type="spellEnd"/>
      <w:r w:rsidRPr="00B7345C">
        <w:rPr>
          <w:lang w:val="en-GB"/>
        </w:rPr>
        <w:t xml:space="preserve"> Rev. 2019:4; CD010412.</w:t>
      </w:r>
    </w:p>
    <w:p w14:paraId="63750EC7" w14:textId="77777777" w:rsidR="00B7345C" w:rsidRPr="00B7345C" w:rsidRDefault="00B7345C" w:rsidP="00EA339B">
      <w:pPr>
        <w:pStyle w:val="Teksttreci20"/>
        <w:shd w:val="clear" w:color="auto" w:fill="auto"/>
        <w:tabs>
          <w:tab w:val="left" w:pos="426"/>
        </w:tabs>
        <w:spacing w:after="0"/>
        <w:ind w:left="440" w:right="-270" w:hanging="402"/>
        <w:rPr>
          <w:lang w:val="en-GB"/>
        </w:rPr>
      </w:pPr>
      <w:r w:rsidRPr="00B7345C">
        <w:rPr>
          <w:lang w:val="en-GB"/>
        </w:rPr>
        <w:t>103.</w:t>
      </w:r>
      <w:r w:rsidRPr="00B7345C">
        <w:rPr>
          <w:lang w:val="en-GB"/>
        </w:rPr>
        <w:tab/>
      </w:r>
      <w:proofErr w:type="spellStart"/>
      <w:r w:rsidRPr="00B7345C">
        <w:rPr>
          <w:lang w:val="en-GB"/>
        </w:rPr>
        <w:t>Zakumumpa</w:t>
      </w:r>
      <w:proofErr w:type="spellEnd"/>
      <w:r w:rsidRPr="00B7345C">
        <w:rPr>
          <w:lang w:val="en-GB"/>
        </w:rPr>
        <w:t xml:space="preserve"> H, Taiwo MO, </w:t>
      </w:r>
      <w:proofErr w:type="spellStart"/>
      <w:r w:rsidRPr="00B7345C">
        <w:rPr>
          <w:lang w:val="en-GB"/>
        </w:rPr>
        <w:t>Muganzi</w:t>
      </w:r>
      <w:proofErr w:type="spellEnd"/>
      <w:r w:rsidRPr="00B7345C">
        <w:rPr>
          <w:lang w:val="en-GB"/>
        </w:rPr>
        <w:t xml:space="preserve"> A, </w:t>
      </w:r>
      <w:proofErr w:type="spellStart"/>
      <w:r w:rsidRPr="00B7345C">
        <w:rPr>
          <w:lang w:val="en-GB"/>
        </w:rPr>
        <w:t>Ssengooba</w:t>
      </w:r>
      <w:proofErr w:type="spellEnd"/>
      <w:r w:rsidRPr="00B7345C">
        <w:rPr>
          <w:lang w:val="en-GB"/>
        </w:rPr>
        <w:t xml:space="preserve"> F. Human resources for health strategies adopted by providers in resource-limited settings to sustain long-term delivery of ART: a mixed-methods study from Uganda. Hum </w:t>
      </w:r>
      <w:proofErr w:type="spellStart"/>
      <w:r w:rsidRPr="00B7345C">
        <w:rPr>
          <w:lang w:val="en-GB"/>
        </w:rPr>
        <w:t>Resour</w:t>
      </w:r>
      <w:proofErr w:type="spellEnd"/>
      <w:r w:rsidRPr="00B7345C">
        <w:rPr>
          <w:lang w:val="en-GB"/>
        </w:rPr>
        <w:t xml:space="preserve"> Health. 2016; 14:63.</w:t>
      </w:r>
    </w:p>
    <w:p w14:paraId="1CC4E0B5" w14:textId="77777777" w:rsidR="00B7345C" w:rsidRPr="00B7345C" w:rsidRDefault="00B7345C" w:rsidP="00EA339B">
      <w:pPr>
        <w:pStyle w:val="Teksttreci20"/>
        <w:shd w:val="clear" w:color="auto" w:fill="auto"/>
        <w:tabs>
          <w:tab w:val="left" w:pos="426"/>
        </w:tabs>
        <w:spacing w:after="0"/>
        <w:ind w:left="440" w:right="-270" w:hanging="402"/>
        <w:rPr>
          <w:lang w:val="en-GB"/>
        </w:rPr>
      </w:pPr>
      <w:r w:rsidRPr="00B7345C">
        <w:rPr>
          <w:lang w:val="en-GB"/>
        </w:rPr>
        <w:t>104.</w:t>
      </w:r>
      <w:r w:rsidRPr="00B7345C">
        <w:rPr>
          <w:lang w:val="en-GB"/>
        </w:rPr>
        <w:tab/>
      </w:r>
      <w:proofErr w:type="spellStart"/>
      <w:r w:rsidRPr="00B7345C">
        <w:rPr>
          <w:lang w:val="en-GB"/>
        </w:rPr>
        <w:t>Gosic</w:t>
      </w:r>
      <w:proofErr w:type="spellEnd"/>
      <w:r w:rsidRPr="00B7345C">
        <w:rPr>
          <w:lang w:val="en-GB"/>
        </w:rPr>
        <w:t xml:space="preserve"> N, Tomak T. Professional and normative standards in midwifery in six Southeast European countries: a policy case study. </w:t>
      </w:r>
      <w:proofErr w:type="spellStart"/>
      <w:r w:rsidRPr="00B7345C">
        <w:rPr>
          <w:lang w:val="en-GB"/>
        </w:rPr>
        <w:t>Europ</w:t>
      </w:r>
      <w:proofErr w:type="spellEnd"/>
      <w:r w:rsidRPr="00B7345C">
        <w:rPr>
          <w:lang w:val="en-GB"/>
        </w:rPr>
        <w:t xml:space="preserve"> J Midwifery. 2019;3:18.</w:t>
      </w:r>
    </w:p>
    <w:p w14:paraId="47ED2F42" w14:textId="77777777" w:rsidR="00B7345C" w:rsidRPr="00B7345C" w:rsidRDefault="00B7345C" w:rsidP="00EA339B">
      <w:pPr>
        <w:pStyle w:val="Teksttreci20"/>
        <w:shd w:val="clear" w:color="auto" w:fill="auto"/>
        <w:tabs>
          <w:tab w:val="left" w:pos="426"/>
        </w:tabs>
        <w:spacing w:after="0"/>
        <w:ind w:left="440" w:right="-270" w:hanging="402"/>
        <w:rPr>
          <w:lang w:val="en-GB"/>
        </w:rPr>
      </w:pPr>
      <w:r w:rsidRPr="00B7345C">
        <w:rPr>
          <w:lang w:val="en-GB"/>
        </w:rPr>
        <w:t>105.</w:t>
      </w:r>
      <w:r w:rsidRPr="00B7345C">
        <w:rPr>
          <w:lang w:val="en-GB"/>
        </w:rPr>
        <w:tab/>
        <w:t xml:space="preserve">Baker C, Cary AH, da Conceicao Bento M. Global standards for professional nursing education: the time is now. J Prof </w:t>
      </w:r>
      <w:proofErr w:type="spellStart"/>
      <w:r w:rsidRPr="00B7345C">
        <w:rPr>
          <w:lang w:val="en-GB"/>
        </w:rPr>
        <w:t>Nurs</w:t>
      </w:r>
      <w:proofErr w:type="spellEnd"/>
      <w:r w:rsidRPr="00B7345C">
        <w:rPr>
          <w:lang w:val="en-GB"/>
        </w:rPr>
        <w:t>. 2021:37:86-92.</w:t>
      </w:r>
    </w:p>
    <w:p w14:paraId="713AD6F5" w14:textId="77777777" w:rsidR="00B7345C" w:rsidRPr="00B7345C" w:rsidRDefault="00B7345C" w:rsidP="00EA339B">
      <w:pPr>
        <w:pStyle w:val="Teksttreci20"/>
        <w:shd w:val="clear" w:color="auto" w:fill="auto"/>
        <w:tabs>
          <w:tab w:val="left" w:pos="426"/>
        </w:tabs>
        <w:spacing w:after="0" w:line="228" w:lineRule="auto"/>
        <w:ind w:left="440" w:right="-270" w:hanging="402"/>
        <w:rPr>
          <w:lang w:val="en-GB"/>
        </w:rPr>
      </w:pPr>
      <w:r w:rsidRPr="00B7345C">
        <w:rPr>
          <w:lang w:val="en-GB"/>
        </w:rPr>
        <w:t>106.</w:t>
      </w:r>
      <w:r w:rsidRPr="00B7345C">
        <w:rPr>
          <w:lang w:val="en-GB"/>
        </w:rPr>
        <w:tab/>
        <w:t xml:space="preserve">Tuohy D. Effective intercultural communication in nursing. </w:t>
      </w:r>
      <w:proofErr w:type="spellStart"/>
      <w:r w:rsidRPr="00B7345C">
        <w:rPr>
          <w:lang w:val="en-GB"/>
        </w:rPr>
        <w:t>Nurs</w:t>
      </w:r>
      <w:proofErr w:type="spellEnd"/>
      <w:r w:rsidRPr="00B7345C">
        <w:rPr>
          <w:lang w:val="en-GB"/>
        </w:rPr>
        <w:t xml:space="preserve"> Stand. 2019;34:45-50.</w:t>
      </w:r>
    </w:p>
    <w:p w14:paraId="795568FD" w14:textId="77777777" w:rsidR="00B7345C" w:rsidRPr="00B7345C" w:rsidRDefault="00B7345C" w:rsidP="00EA339B">
      <w:pPr>
        <w:pStyle w:val="Teksttreci20"/>
        <w:shd w:val="clear" w:color="auto" w:fill="auto"/>
        <w:tabs>
          <w:tab w:val="left" w:pos="426"/>
        </w:tabs>
        <w:spacing w:after="0"/>
        <w:ind w:left="440" w:right="-270" w:hanging="402"/>
        <w:rPr>
          <w:lang w:val="en-GB"/>
        </w:rPr>
      </w:pPr>
      <w:r w:rsidRPr="00B7345C">
        <w:rPr>
          <w:lang w:val="en-GB"/>
        </w:rPr>
        <w:t>107.</w:t>
      </w:r>
      <w:r w:rsidRPr="00B7345C">
        <w:rPr>
          <w:lang w:val="en-GB"/>
        </w:rPr>
        <w:tab/>
        <w:t xml:space="preserve">Davda LS, Gallagher JE, Radford DR. Migration motives and integration of international human resources of health in the United Kingdom: systematic review and </w:t>
      </w:r>
      <w:proofErr w:type="spellStart"/>
      <w:r w:rsidRPr="00B7345C">
        <w:rPr>
          <w:lang w:val="en-GB"/>
        </w:rPr>
        <w:t>meta</w:t>
      </w:r>
      <w:r w:rsidRPr="00B7345C">
        <w:rPr>
          <w:lang w:val="en-GB"/>
        </w:rPr>
        <w:softHyphen/>
        <w:t>synthesis</w:t>
      </w:r>
      <w:proofErr w:type="spellEnd"/>
      <w:r w:rsidRPr="00B7345C">
        <w:rPr>
          <w:lang w:val="en-GB"/>
        </w:rPr>
        <w:t xml:space="preserve"> of qualitative studies using framework analysis. Hum </w:t>
      </w:r>
      <w:proofErr w:type="spellStart"/>
      <w:r w:rsidRPr="00B7345C">
        <w:rPr>
          <w:lang w:val="en-GB"/>
        </w:rPr>
        <w:t>Resour</w:t>
      </w:r>
      <w:proofErr w:type="spellEnd"/>
      <w:r w:rsidRPr="00B7345C">
        <w:rPr>
          <w:lang w:val="en-GB"/>
        </w:rPr>
        <w:t xml:space="preserve"> Health. 2018; 16:27.</w:t>
      </w:r>
    </w:p>
    <w:p w14:paraId="5CA9B901" w14:textId="77777777" w:rsidR="00B7345C" w:rsidRPr="00B7345C" w:rsidRDefault="00B7345C" w:rsidP="00EA339B">
      <w:pPr>
        <w:pStyle w:val="Teksttreci20"/>
        <w:shd w:val="clear" w:color="auto" w:fill="auto"/>
        <w:tabs>
          <w:tab w:val="left" w:pos="426"/>
        </w:tabs>
        <w:spacing w:after="0"/>
        <w:ind w:left="440" w:right="-270" w:hanging="402"/>
        <w:rPr>
          <w:lang w:val="en-GB"/>
        </w:rPr>
      </w:pPr>
      <w:r w:rsidRPr="00B7345C">
        <w:rPr>
          <w:lang w:val="en-GB"/>
        </w:rPr>
        <w:t>108.</w:t>
      </w:r>
      <w:r w:rsidRPr="00B7345C">
        <w:rPr>
          <w:lang w:val="en-GB"/>
        </w:rPr>
        <w:tab/>
        <w:t xml:space="preserve">Philip S, Manias E, Woodward-Kron R. Nursing educator perspectives of overseas qualified nurses' intercultural clinical communication: barriers, enablers and engagement strategies. J Clin </w:t>
      </w:r>
      <w:proofErr w:type="spellStart"/>
      <w:r w:rsidRPr="00B7345C">
        <w:rPr>
          <w:lang w:val="en-GB"/>
        </w:rPr>
        <w:t>Nurs</w:t>
      </w:r>
      <w:proofErr w:type="spellEnd"/>
      <w:r w:rsidRPr="00B7345C">
        <w:rPr>
          <w:lang w:val="en-GB"/>
        </w:rPr>
        <w:t>. 2015;24:2628-37.</w:t>
      </w:r>
    </w:p>
    <w:p w14:paraId="762B4862" w14:textId="77777777" w:rsidR="00B7345C" w:rsidRPr="00B7345C" w:rsidRDefault="00B7345C" w:rsidP="0069354B">
      <w:pPr>
        <w:pStyle w:val="Teksttreci20"/>
        <w:shd w:val="clear" w:color="auto" w:fill="auto"/>
        <w:tabs>
          <w:tab w:val="left" w:pos="426"/>
        </w:tabs>
        <w:spacing w:after="0"/>
        <w:ind w:left="440" w:right="14" w:hanging="402"/>
        <w:rPr>
          <w:lang w:val="en-GB"/>
        </w:rPr>
      </w:pPr>
      <w:r w:rsidRPr="00B7345C">
        <w:rPr>
          <w:lang w:val="en-GB"/>
        </w:rPr>
        <w:t>109.</w:t>
      </w:r>
      <w:r w:rsidRPr="00B7345C">
        <w:rPr>
          <w:lang w:val="en-GB"/>
        </w:rPr>
        <w:tab/>
        <w:t xml:space="preserve">Pereira-Sanchez V, </w:t>
      </w:r>
      <w:proofErr w:type="spellStart"/>
      <w:r w:rsidRPr="00B7345C">
        <w:rPr>
          <w:lang w:val="en-GB"/>
        </w:rPr>
        <w:t>Adiukwu</w:t>
      </w:r>
      <w:proofErr w:type="spellEnd"/>
      <w:r w:rsidRPr="00B7345C">
        <w:rPr>
          <w:lang w:val="en-GB"/>
        </w:rPr>
        <w:t xml:space="preserve"> F, El Hayek S, Bytyqi DG, Gonzalez-Diaz JM, </w:t>
      </w:r>
      <w:proofErr w:type="spellStart"/>
      <w:r w:rsidRPr="00B7345C">
        <w:rPr>
          <w:lang w:val="en-GB"/>
        </w:rPr>
        <w:t>Kundadak</w:t>
      </w:r>
      <w:proofErr w:type="spellEnd"/>
      <w:r w:rsidRPr="00B7345C">
        <w:rPr>
          <w:lang w:val="en-GB"/>
        </w:rPr>
        <w:t xml:space="preserve"> GK, et al. COVID-19 effect on mental health: patients and workforce. Lancet Psychiatry. 2020;7:e29-e30.</w:t>
      </w:r>
    </w:p>
    <w:p w14:paraId="7584BC74" w14:textId="77777777" w:rsidR="00B7345C" w:rsidRPr="00B7345C" w:rsidRDefault="00B7345C" w:rsidP="0069354B">
      <w:pPr>
        <w:pStyle w:val="Teksttreci20"/>
        <w:shd w:val="clear" w:color="auto" w:fill="auto"/>
        <w:tabs>
          <w:tab w:val="left" w:pos="426"/>
        </w:tabs>
        <w:spacing w:after="0" w:line="228" w:lineRule="auto"/>
        <w:ind w:left="440" w:right="14" w:hanging="402"/>
        <w:rPr>
          <w:lang w:val="en-GB"/>
        </w:rPr>
      </w:pPr>
      <w:r w:rsidRPr="00B7345C">
        <w:rPr>
          <w:lang w:val="en-GB"/>
        </w:rPr>
        <w:t>110.</w:t>
      </w:r>
      <w:r w:rsidRPr="00B7345C">
        <w:rPr>
          <w:lang w:val="en-GB"/>
        </w:rPr>
        <w:tab/>
        <w:t>Lu W, Wang H, Lin Y, Li L. Psychological status of medical workforce during the COVID-19 pandemic: a cross- sectional study. Psychiatry Res. 2020:288:112936.</w:t>
      </w:r>
    </w:p>
    <w:p w14:paraId="003E9ADE" w14:textId="77777777" w:rsidR="00B7345C" w:rsidRPr="00B7345C" w:rsidRDefault="00B7345C" w:rsidP="00EA339B">
      <w:pPr>
        <w:pStyle w:val="Teksttreci20"/>
        <w:shd w:val="clear" w:color="auto" w:fill="auto"/>
        <w:tabs>
          <w:tab w:val="left" w:pos="426"/>
        </w:tabs>
        <w:spacing w:after="0" w:line="228" w:lineRule="auto"/>
        <w:ind w:left="440" w:right="-270" w:hanging="402"/>
        <w:rPr>
          <w:lang w:val="en-GB"/>
        </w:rPr>
      </w:pPr>
      <w:r w:rsidRPr="00B7345C">
        <w:rPr>
          <w:lang w:val="en-GB"/>
        </w:rPr>
        <w:t>111.</w:t>
      </w:r>
      <w:r w:rsidRPr="00B7345C">
        <w:rPr>
          <w:lang w:val="en-GB"/>
        </w:rPr>
        <w:tab/>
        <w:t>Health workforce policy and management in the context of the COVID-19 pandemic response: Interim guidance. Geneva: World Health Organization; 2020.</w:t>
      </w:r>
    </w:p>
    <w:p w14:paraId="7CC7D956" w14:textId="0BB7DACA" w:rsidR="00B7345C" w:rsidRPr="00B7345C" w:rsidRDefault="00B7345C" w:rsidP="0069354B">
      <w:pPr>
        <w:pStyle w:val="Teksttreci20"/>
        <w:shd w:val="clear" w:color="auto" w:fill="auto"/>
        <w:tabs>
          <w:tab w:val="left" w:pos="426"/>
        </w:tabs>
        <w:spacing w:after="0"/>
        <w:ind w:left="440" w:right="-128" w:hanging="402"/>
        <w:rPr>
          <w:lang w:val="en-GB"/>
        </w:rPr>
      </w:pPr>
      <w:r w:rsidRPr="00B7345C">
        <w:rPr>
          <w:lang w:val="en-GB"/>
        </w:rPr>
        <w:t>112.</w:t>
      </w:r>
      <w:r w:rsidRPr="00B7345C">
        <w:rPr>
          <w:lang w:val="en-GB"/>
        </w:rPr>
        <w:tab/>
        <w:t xml:space="preserve">Chen R, Sun C, Chen JJ, Jen HJ, Kang XL, Kao CC, et al. A large-scale survey on trauma, burnout, and posttraumatic growth among nurses during the COVID-19 pandemic. Int J Ment Health </w:t>
      </w:r>
      <w:proofErr w:type="spellStart"/>
      <w:r w:rsidRPr="00B7345C">
        <w:rPr>
          <w:lang w:val="en-GB"/>
        </w:rPr>
        <w:t>Nurs</w:t>
      </w:r>
      <w:proofErr w:type="spellEnd"/>
      <w:r w:rsidRPr="00B7345C">
        <w:rPr>
          <w:lang w:val="en-GB"/>
        </w:rPr>
        <w:t>. 2021;30:102-16.</w:t>
      </w:r>
    </w:p>
    <w:p w14:paraId="19E9BC45" w14:textId="77777777" w:rsidR="00B7345C" w:rsidRPr="00B7345C" w:rsidRDefault="00B7345C" w:rsidP="0069354B">
      <w:pPr>
        <w:pStyle w:val="Teksttreci20"/>
        <w:shd w:val="clear" w:color="auto" w:fill="auto"/>
        <w:tabs>
          <w:tab w:val="left" w:pos="426"/>
        </w:tabs>
        <w:spacing w:after="0"/>
        <w:ind w:left="440" w:right="14" w:hanging="402"/>
        <w:rPr>
          <w:lang w:val="en-GB"/>
        </w:rPr>
      </w:pPr>
      <w:r w:rsidRPr="00B7345C">
        <w:rPr>
          <w:lang w:val="en-GB"/>
        </w:rPr>
        <w:t>113.</w:t>
      </w:r>
      <w:r w:rsidRPr="00B7345C">
        <w:rPr>
          <w:lang w:val="en-GB"/>
        </w:rPr>
        <w:tab/>
      </w:r>
      <w:proofErr w:type="spellStart"/>
      <w:r w:rsidRPr="00B7345C">
        <w:rPr>
          <w:lang w:val="en-GB"/>
        </w:rPr>
        <w:t>AksoyYE</w:t>
      </w:r>
      <w:proofErr w:type="spellEnd"/>
      <w:r w:rsidRPr="00B7345C">
        <w:rPr>
          <w:lang w:val="en-GB"/>
        </w:rPr>
        <w:t xml:space="preserve">, </w:t>
      </w:r>
      <w:proofErr w:type="spellStart"/>
      <w:r w:rsidRPr="00B7345C">
        <w:rPr>
          <w:lang w:val="en-GB"/>
        </w:rPr>
        <w:t>Kogak</w:t>
      </w:r>
      <w:proofErr w:type="spellEnd"/>
      <w:r w:rsidRPr="00B7345C">
        <w:rPr>
          <w:lang w:val="en-GB"/>
        </w:rPr>
        <w:t xml:space="preserve"> V. Psychological effects of nurses and midwives due to COVID-19 outbreak: The case of Turkey. Arch </w:t>
      </w:r>
      <w:proofErr w:type="spellStart"/>
      <w:r w:rsidRPr="00B7345C">
        <w:rPr>
          <w:lang w:val="en-GB"/>
        </w:rPr>
        <w:t>Psychiatr</w:t>
      </w:r>
      <w:proofErr w:type="spellEnd"/>
      <w:r w:rsidRPr="00B7345C">
        <w:rPr>
          <w:lang w:val="en-GB"/>
        </w:rPr>
        <w:t xml:space="preserve"> </w:t>
      </w:r>
      <w:proofErr w:type="spellStart"/>
      <w:r w:rsidRPr="00B7345C">
        <w:rPr>
          <w:lang w:val="en-GB"/>
        </w:rPr>
        <w:t>Nurs</w:t>
      </w:r>
      <w:proofErr w:type="spellEnd"/>
      <w:r w:rsidRPr="00B7345C">
        <w:rPr>
          <w:lang w:val="en-GB"/>
        </w:rPr>
        <w:t>. 2020;34:427-33.</w:t>
      </w:r>
    </w:p>
    <w:p w14:paraId="36E866E1" w14:textId="7CD02828" w:rsidR="00B7345C" w:rsidRPr="00B7345C" w:rsidRDefault="00B7345C" w:rsidP="00292408">
      <w:pPr>
        <w:pStyle w:val="Teksttreci20"/>
        <w:shd w:val="clear" w:color="auto" w:fill="auto"/>
        <w:tabs>
          <w:tab w:val="left" w:pos="426"/>
        </w:tabs>
        <w:spacing w:after="0"/>
        <w:ind w:left="440" w:hanging="440"/>
        <w:rPr>
          <w:lang w:val="en-GB"/>
        </w:rPr>
      </w:pPr>
      <w:r w:rsidRPr="00B7345C">
        <w:rPr>
          <w:lang w:val="en-GB"/>
        </w:rPr>
        <w:t>114.</w:t>
      </w:r>
      <w:r w:rsidRPr="00B7345C">
        <w:rPr>
          <w:lang w:val="en-GB"/>
        </w:rPr>
        <w:tab/>
        <w:t xml:space="preserve">El-Hage W, </w:t>
      </w:r>
      <w:proofErr w:type="spellStart"/>
      <w:r w:rsidRPr="00B7345C">
        <w:rPr>
          <w:lang w:val="en-GB"/>
        </w:rPr>
        <w:t>Hingray</w:t>
      </w:r>
      <w:proofErr w:type="spellEnd"/>
      <w:r w:rsidRPr="00B7345C">
        <w:rPr>
          <w:lang w:val="en-GB"/>
        </w:rPr>
        <w:t xml:space="preserve"> C, </w:t>
      </w:r>
      <w:proofErr w:type="spellStart"/>
      <w:r w:rsidRPr="00B7345C">
        <w:rPr>
          <w:lang w:val="en-GB"/>
        </w:rPr>
        <w:t>Lemogne</w:t>
      </w:r>
      <w:proofErr w:type="spellEnd"/>
      <w:r w:rsidRPr="00B7345C">
        <w:rPr>
          <w:lang w:val="en-GB"/>
        </w:rPr>
        <w:t xml:space="preserve"> C, </w:t>
      </w:r>
      <w:proofErr w:type="spellStart"/>
      <w:r w:rsidRPr="00B7345C">
        <w:rPr>
          <w:lang w:val="en-GB"/>
        </w:rPr>
        <w:t>Yrondi</w:t>
      </w:r>
      <w:proofErr w:type="spellEnd"/>
      <w:r w:rsidRPr="00B7345C">
        <w:rPr>
          <w:lang w:val="en-GB"/>
        </w:rPr>
        <w:t xml:space="preserve"> A, </w:t>
      </w:r>
      <w:proofErr w:type="spellStart"/>
      <w:r w:rsidRPr="00B7345C">
        <w:rPr>
          <w:lang w:val="en-GB"/>
        </w:rPr>
        <w:t>Brunault</w:t>
      </w:r>
      <w:proofErr w:type="spellEnd"/>
      <w:r w:rsidRPr="00B7345C">
        <w:rPr>
          <w:lang w:val="en-GB"/>
        </w:rPr>
        <w:t xml:space="preserve"> P, Bienvenu T, et al. Les </w:t>
      </w:r>
      <w:proofErr w:type="spellStart"/>
      <w:r w:rsidRPr="00B7345C">
        <w:rPr>
          <w:lang w:val="en-GB"/>
        </w:rPr>
        <w:t>professionnels</w:t>
      </w:r>
      <w:proofErr w:type="spellEnd"/>
      <w:r w:rsidRPr="00B7345C">
        <w:rPr>
          <w:lang w:val="en-GB"/>
        </w:rPr>
        <w:t xml:space="preserve"> de </w:t>
      </w:r>
      <w:proofErr w:type="spellStart"/>
      <w:r w:rsidRPr="00B7345C">
        <w:rPr>
          <w:lang w:val="en-GB"/>
        </w:rPr>
        <w:t>sante</w:t>
      </w:r>
      <w:proofErr w:type="spellEnd"/>
      <w:r w:rsidRPr="00B7345C">
        <w:rPr>
          <w:lang w:val="en-GB"/>
        </w:rPr>
        <w:t xml:space="preserve"> face a la </w:t>
      </w:r>
      <w:proofErr w:type="spellStart"/>
      <w:r w:rsidRPr="00B7345C">
        <w:rPr>
          <w:lang w:val="en-GB"/>
        </w:rPr>
        <w:t>pandemie</w:t>
      </w:r>
      <w:proofErr w:type="spellEnd"/>
      <w:r w:rsidRPr="00B7345C">
        <w:rPr>
          <w:lang w:val="en-GB"/>
        </w:rPr>
        <w:t xml:space="preserve"> de la </w:t>
      </w:r>
      <w:proofErr w:type="spellStart"/>
      <w:r w:rsidRPr="00B7345C">
        <w:rPr>
          <w:lang w:val="en-GB"/>
        </w:rPr>
        <w:t>maladie</w:t>
      </w:r>
      <w:proofErr w:type="spellEnd"/>
      <w:r w:rsidRPr="00B7345C">
        <w:rPr>
          <w:lang w:val="en-GB"/>
        </w:rPr>
        <w:t xml:space="preserve"> a coronavirus (COVID-19): </w:t>
      </w:r>
      <w:proofErr w:type="spellStart"/>
      <w:r w:rsidRPr="00B7345C">
        <w:rPr>
          <w:lang w:val="en-GB"/>
        </w:rPr>
        <w:t>quels</w:t>
      </w:r>
      <w:proofErr w:type="spellEnd"/>
      <w:r w:rsidRPr="00B7345C">
        <w:rPr>
          <w:lang w:val="en-GB"/>
        </w:rPr>
        <w:t xml:space="preserve"> </w:t>
      </w:r>
      <w:proofErr w:type="spellStart"/>
      <w:r w:rsidRPr="00B7345C">
        <w:rPr>
          <w:lang w:val="en-GB"/>
        </w:rPr>
        <w:t>risques</w:t>
      </w:r>
      <w:proofErr w:type="spellEnd"/>
      <w:r w:rsidRPr="00B7345C">
        <w:rPr>
          <w:lang w:val="en-GB"/>
        </w:rPr>
        <w:t xml:space="preserve"> pour </w:t>
      </w:r>
      <w:proofErr w:type="spellStart"/>
      <w:r w:rsidRPr="00B7345C">
        <w:rPr>
          <w:lang w:val="en-GB"/>
        </w:rPr>
        <w:t>leur</w:t>
      </w:r>
      <w:proofErr w:type="spellEnd"/>
      <w:r w:rsidRPr="00B7345C">
        <w:rPr>
          <w:lang w:val="en-GB"/>
        </w:rPr>
        <w:t xml:space="preserve"> </w:t>
      </w:r>
      <w:proofErr w:type="spellStart"/>
      <w:r w:rsidRPr="00B7345C">
        <w:rPr>
          <w:lang w:val="en-GB"/>
        </w:rPr>
        <w:t>sante</w:t>
      </w:r>
      <w:proofErr w:type="spellEnd"/>
      <w:r w:rsidRPr="00B7345C">
        <w:rPr>
          <w:lang w:val="en-GB"/>
        </w:rPr>
        <w:t xml:space="preserve"> </w:t>
      </w:r>
      <w:proofErr w:type="spellStart"/>
      <w:r w:rsidRPr="00B7345C">
        <w:rPr>
          <w:lang w:val="en-GB"/>
        </w:rPr>
        <w:t>mentale</w:t>
      </w:r>
      <w:proofErr w:type="spellEnd"/>
      <w:r w:rsidRPr="00B7345C">
        <w:rPr>
          <w:lang w:val="en-GB"/>
        </w:rPr>
        <w:t xml:space="preserve">? Health professionals facing the coronavirus disease 2019 (COVID-19) pandemic: what are the mental health risks? In French]. </w:t>
      </w:r>
      <w:proofErr w:type="spellStart"/>
      <w:r w:rsidRPr="00B7345C">
        <w:rPr>
          <w:lang w:val="en-GB"/>
        </w:rPr>
        <w:t>L'Encephale</w:t>
      </w:r>
      <w:proofErr w:type="spellEnd"/>
      <w:r w:rsidRPr="00B7345C">
        <w:rPr>
          <w:lang w:val="en-GB"/>
        </w:rPr>
        <w:t>. 2020;46:S73-S80.</w:t>
      </w:r>
    </w:p>
    <w:p w14:paraId="0CBF87FA" w14:textId="0CA6F326" w:rsidR="00B7345C" w:rsidRPr="00B7345C" w:rsidRDefault="00B7345C" w:rsidP="00EA339B">
      <w:pPr>
        <w:pStyle w:val="Teksttreci20"/>
        <w:shd w:val="clear" w:color="auto" w:fill="auto"/>
        <w:tabs>
          <w:tab w:val="left" w:pos="284"/>
        </w:tabs>
        <w:spacing w:after="0" w:line="228" w:lineRule="auto"/>
        <w:ind w:left="284" w:hanging="284"/>
        <w:jc w:val="both"/>
        <w:rPr>
          <w:lang w:val="en-GB"/>
        </w:rPr>
      </w:pPr>
      <w:r w:rsidRPr="00B7345C">
        <w:rPr>
          <w:lang w:val="en-GB"/>
        </w:rPr>
        <w:t>115.</w:t>
      </w:r>
      <w:r w:rsidRPr="00B7345C">
        <w:rPr>
          <w:lang w:val="en-GB"/>
        </w:rPr>
        <w:tab/>
        <w:t>Charter on health worker safety; a priority for patient safety. Geneva: World Health Organization; 2020.</w:t>
      </w:r>
    </w:p>
    <w:p w14:paraId="2AD04B2D" w14:textId="77777777" w:rsidR="00B7345C" w:rsidRPr="00B7345C" w:rsidRDefault="00B7345C" w:rsidP="00EA339B">
      <w:pPr>
        <w:pStyle w:val="Teksttreci20"/>
        <w:shd w:val="clear" w:color="auto" w:fill="auto"/>
        <w:tabs>
          <w:tab w:val="left" w:pos="284"/>
        </w:tabs>
        <w:spacing w:after="0"/>
        <w:ind w:left="284" w:hanging="284"/>
        <w:jc w:val="both"/>
        <w:rPr>
          <w:lang w:val="en-GB"/>
        </w:rPr>
      </w:pPr>
      <w:r w:rsidRPr="00B7345C">
        <w:rPr>
          <w:lang w:val="en-GB"/>
        </w:rPr>
        <w:t>116.</w:t>
      </w:r>
      <w:r w:rsidRPr="00B7345C">
        <w:rPr>
          <w:lang w:val="en-GB"/>
        </w:rPr>
        <w:tab/>
        <w:t>Sloane DM, Smith HL, McHugh MD, Aiken LH. Effect of changes in hospital nursing resources on improvements in patient safety and quality of care: a panel study. Med Care. 2018;56:1001-8.</w:t>
      </w:r>
    </w:p>
    <w:p w14:paraId="13E0D085" w14:textId="77777777" w:rsidR="00B7345C" w:rsidRPr="00B7345C" w:rsidRDefault="00B7345C" w:rsidP="00EA339B">
      <w:pPr>
        <w:pStyle w:val="Teksttreci20"/>
        <w:shd w:val="clear" w:color="auto" w:fill="auto"/>
        <w:tabs>
          <w:tab w:val="left" w:pos="284"/>
        </w:tabs>
        <w:spacing w:after="0"/>
        <w:ind w:left="284" w:hanging="284"/>
        <w:jc w:val="both"/>
        <w:rPr>
          <w:lang w:val="en-GB"/>
        </w:rPr>
      </w:pPr>
      <w:r w:rsidRPr="00B7345C">
        <w:rPr>
          <w:lang w:val="en-GB"/>
        </w:rPr>
        <w:t>117 Pulse survey on continuity of essential health services during the COVID-19 pandemic. Interim report. Geneva: World Health Organization; 2020.</w:t>
      </w:r>
    </w:p>
    <w:p w14:paraId="32AC499F" w14:textId="77777777" w:rsidR="00B7345C" w:rsidRPr="00B7345C" w:rsidRDefault="00B7345C" w:rsidP="00EA339B">
      <w:pPr>
        <w:pStyle w:val="Teksttreci20"/>
        <w:shd w:val="clear" w:color="auto" w:fill="auto"/>
        <w:tabs>
          <w:tab w:val="left" w:pos="284"/>
        </w:tabs>
        <w:spacing w:after="0" w:line="228" w:lineRule="auto"/>
        <w:ind w:left="284" w:hanging="284"/>
        <w:jc w:val="both"/>
        <w:rPr>
          <w:lang w:val="en-GB"/>
        </w:rPr>
      </w:pPr>
      <w:r w:rsidRPr="00B7345C">
        <w:rPr>
          <w:lang w:val="en-GB"/>
        </w:rPr>
        <w:t>118.</w:t>
      </w:r>
      <w:r w:rsidRPr="00B7345C">
        <w:rPr>
          <w:lang w:val="en-GB"/>
        </w:rPr>
        <w:tab/>
        <w:t>Walton G. COVID-19. The new normal for midwives, women and families. Midwifery. 2020;87:102736.</w:t>
      </w:r>
    </w:p>
    <w:p w14:paraId="1691214C" w14:textId="77777777" w:rsidR="00B7345C" w:rsidRPr="00B7345C" w:rsidRDefault="00B7345C" w:rsidP="00EA339B">
      <w:pPr>
        <w:pStyle w:val="Teksttreci20"/>
        <w:shd w:val="clear" w:color="auto" w:fill="auto"/>
        <w:tabs>
          <w:tab w:val="left" w:pos="284"/>
        </w:tabs>
        <w:spacing w:after="0" w:line="228" w:lineRule="auto"/>
        <w:ind w:left="284" w:hanging="284"/>
        <w:jc w:val="both"/>
        <w:rPr>
          <w:lang w:val="en-GB"/>
        </w:rPr>
      </w:pPr>
      <w:r w:rsidRPr="00B7345C">
        <w:rPr>
          <w:lang w:val="en-GB"/>
        </w:rPr>
        <w:t>119.</w:t>
      </w:r>
      <w:r w:rsidRPr="00B7345C">
        <w:rPr>
          <w:lang w:val="en-GB"/>
        </w:rPr>
        <w:tab/>
        <w:t>Midwives step up to support pregnant women during pandemic. Brussels: United Nations Department of Global Communications; 2020.</w:t>
      </w:r>
    </w:p>
    <w:p w14:paraId="58B70D7E" w14:textId="77777777" w:rsidR="00B7345C" w:rsidRPr="00B7345C" w:rsidRDefault="00B7345C" w:rsidP="00EA339B">
      <w:pPr>
        <w:pStyle w:val="Teksttreci20"/>
        <w:shd w:val="clear" w:color="auto" w:fill="auto"/>
        <w:tabs>
          <w:tab w:val="left" w:pos="284"/>
        </w:tabs>
        <w:spacing w:after="0"/>
        <w:ind w:left="284" w:hanging="284"/>
        <w:jc w:val="both"/>
        <w:rPr>
          <w:lang w:val="en-GB"/>
        </w:rPr>
      </w:pPr>
      <w:r w:rsidRPr="00B7345C">
        <w:rPr>
          <w:lang w:val="en-GB"/>
        </w:rPr>
        <w:t>120.</w:t>
      </w:r>
      <w:r w:rsidRPr="00B7345C">
        <w:rPr>
          <w:lang w:val="en-GB"/>
        </w:rPr>
        <w:tab/>
        <w:t xml:space="preserve">Cheung VK, So EH, Ng GW, So SS, Hung JL, Chia NH. Investigating effects of healthcare simulation on personal strengths and organizational impacts for healthcare workers during COVID-19 pandemic: a cross-sectional study. </w:t>
      </w:r>
      <w:proofErr w:type="spellStart"/>
      <w:r w:rsidRPr="00B7345C">
        <w:rPr>
          <w:lang w:val="en-GB"/>
        </w:rPr>
        <w:t>Integr</w:t>
      </w:r>
      <w:proofErr w:type="spellEnd"/>
      <w:r w:rsidRPr="00B7345C">
        <w:rPr>
          <w:lang w:val="en-GB"/>
        </w:rPr>
        <w:t xml:space="preserve"> Med Research. 2020;9:100476.</w:t>
      </w:r>
    </w:p>
    <w:p w14:paraId="018D6D0D" w14:textId="77777777" w:rsidR="00B7345C" w:rsidRPr="00B7345C" w:rsidRDefault="00B7345C" w:rsidP="00EA339B">
      <w:pPr>
        <w:pStyle w:val="Teksttreci20"/>
        <w:shd w:val="clear" w:color="auto" w:fill="auto"/>
        <w:tabs>
          <w:tab w:val="left" w:pos="284"/>
        </w:tabs>
        <w:spacing w:after="0"/>
        <w:ind w:left="284" w:hanging="284"/>
        <w:jc w:val="both"/>
        <w:rPr>
          <w:lang w:val="en-GB"/>
        </w:rPr>
      </w:pPr>
      <w:r w:rsidRPr="00B7345C">
        <w:rPr>
          <w:lang w:val="en-GB"/>
        </w:rPr>
        <w:t>121.</w:t>
      </w:r>
      <w:r w:rsidRPr="00B7345C">
        <w:rPr>
          <w:lang w:val="en-GB"/>
        </w:rPr>
        <w:tab/>
        <w:t xml:space="preserve">Dieckmann P, </w:t>
      </w:r>
      <w:proofErr w:type="spellStart"/>
      <w:r w:rsidRPr="00B7345C">
        <w:rPr>
          <w:lang w:val="en-GB"/>
        </w:rPr>
        <w:t>Torgeirsen</w:t>
      </w:r>
      <w:proofErr w:type="spellEnd"/>
      <w:r w:rsidRPr="00B7345C">
        <w:rPr>
          <w:lang w:val="en-GB"/>
        </w:rPr>
        <w:t xml:space="preserve"> K, </w:t>
      </w:r>
      <w:proofErr w:type="spellStart"/>
      <w:r w:rsidRPr="00B7345C">
        <w:rPr>
          <w:lang w:val="en-GB"/>
        </w:rPr>
        <w:t>Qvindesland</w:t>
      </w:r>
      <w:proofErr w:type="spellEnd"/>
      <w:r w:rsidRPr="00B7345C">
        <w:rPr>
          <w:lang w:val="en-GB"/>
        </w:rPr>
        <w:t xml:space="preserve"> SA, Thomas L, Bushell V, Langli </w:t>
      </w:r>
      <w:proofErr w:type="spellStart"/>
      <w:r w:rsidRPr="00B7345C">
        <w:rPr>
          <w:lang w:val="en-GB"/>
        </w:rPr>
        <w:t>Ersdal</w:t>
      </w:r>
      <w:proofErr w:type="spellEnd"/>
      <w:r w:rsidRPr="00B7345C">
        <w:rPr>
          <w:lang w:val="en-GB"/>
        </w:rPr>
        <w:t xml:space="preserve"> H. The use of simulation to prepare and improve responses to infectious disease outbreaks like COVID-19: practical tips and resources from Norway, Denmark, and the UK. Adv Simul (London). 2020;5:3.</w:t>
      </w:r>
    </w:p>
    <w:p w14:paraId="299D29C5" w14:textId="77777777" w:rsidR="00B7345C" w:rsidRPr="00B7345C" w:rsidRDefault="00B7345C" w:rsidP="00EA339B">
      <w:pPr>
        <w:pStyle w:val="Teksttreci20"/>
        <w:shd w:val="clear" w:color="auto" w:fill="auto"/>
        <w:tabs>
          <w:tab w:val="left" w:pos="284"/>
        </w:tabs>
        <w:spacing w:after="0"/>
        <w:ind w:left="284" w:hanging="284"/>
        <w:jc w:val="both"/>
        <w:rPr>
          <w:lang w:val="en-GB"/>
        </w:rPr>
      </w:pPr>
      <w:r w:rsidRPr="00B7345C">
        <w:rPr>
          <w:lang w:val="en-GB"/>
        </w:rPr>
        <w:t>122.</w:t>
      </w:r>
      <w:r w:rsidRPr="00B7345C">
        <w:rPr>
          <w:lang w:val="en-GB"/>
        </w:rPr>
        <w:tab/>
        <w:t xml:space="preserve">Dube M, Kaba A, Cronin T, Barnes S, </w:t>
      </w:r>
      <w:proofErr w:type="spellStart"/>
      <w:r w:rsidRPr="00B7345C">
        <w:rPr>
          <w:lang w:val="en-GB"/>
        </w:rPr>
        <w:t>Fuselli</w:t>
      </w:r>
      <w:proofErr w:type="spellEnd"/>
      <w:r w:rsidRPr="00B7345C">
        <w:rPr>
          <w:lang w:val="en-GB"/>
        </w:rPr>
        <w:t xml:space="preserve"> T, Grant V. COVID-19 pandemic preparation: using simulation for systems-based learning to prepare the largest healthcare workforce and system in Canada. Adv Simul (London). 2020;5:22.</w:t>
      </w:r>
    </w:p>
    <w:p w14:paraId="0D583E31" w14:textId="77777777" w:rsidR="00B7345C" w:rsidRPr="00B7345C" w:rsidRDefault="00B7345C" w:rsidP="00EA339B">
      <w:pPr>
        <w:pStyle w:val="Teksttreci20"/>
        <w:shd w:val="clear" w:color="auto" w:fill="auto"/>
        <w:tabs>
          <w:tab w:val="left" w:pos="284"/>
        </w:tabs>
        <w:spacing w:after="0"/>
        <w:ind w:left="284" w:hanging="284"/>
        <w:jc w:val="both"/>
        <w:rPr>
          <w:lang w:val="en-GB"/>
        </w:rPr>
      </w:pPr>
      <w:r w:rsidRPr="00B7345C">
        <w:rPr>
          <w:lang w:val="en-GB"/>
        </w:rPr>
        <w:t>123.</w:t>
      </w:r>
      <w:r w:rsidRPr="00B7345C">
        <w:rPr>
          <w:lang w:val="en-GB"/>
        </w:rPr>
        <w:tab/>
        <w:t xml:space="preserve">Brook J, Aiken L, Webb R, </w:t>
      </w:r>
      <w:proofErr w:type="spellStart"/>
      <w:r w:rsidRPr="00B7345C">
        <w:rPr>
          <w:lang w:val="en-GB"/>
        </w:rPr>
        <w:t>MacLaren</w:t>
      </w:r>
      <w:proofErr w:type="spellEnd"/>
      <w:r w:rsidRPr="00B7345C">
        <w:rPr>
          <w:lang w:val="en-GB"/>
        </w:rPr>
        <w:t xml:space="preserve"> J, Salmon D. Characteristics of successful interventions to reduce turnover and increase retention of early career nurses: a systematic review. Int J </w:t>
      </w:r>
      <w:proofErr w:type="spellStart"/>
      <w:r w:rsidRPr="00B7345C">
        <w:rPr>
          <w:lang w:val="en-GB"/>
        </w:rPr>
        <w:t>Nurs</w:t>
      </w:r>
      <w:proofErr w:type="spellEnd"/>
      <w:r w:rsidRPr="00B7345C">
        <w:rPr>
          <w:lang w:val="en-GB"/>
        </w:rPr>
        <w:t xml:space="preserve"> Stud. 2019;91:47-59.</w:t>
      </w:r>
    </w:p>
    <w:p w14:paraId="4D1FF1C1" w14:textId="28D8326F" w:rsidR="00B7345C" w:rsidRPr="00B7345C" w:rsidRDefault="00B7345C" w:rsidP="00EA339B">
      <w:pPr>
        <w:pStyle w:val="Teksttreci20"/>
        <w:shd w:val="clear" w:color="auto" w:fill="auto"/>
        <w:tabs>
          <w:tab w:val="left" w:pos="284"/>
        </w:tabs>
        <w:spacing w:after="0" w:line="223" w:lineRule="auto"/>
        <w:ind w:left="284" w:hanging="284"/>
        <w:rPr>
          <w:lang w:val="en-GB"/>
        </w:rPr>
      </w:pPr>
      <w:r w:rsidRPr="00B7345C">
        <w:rPr>
          <w:lang w:val="en-GB"/>
        </w:rPr>
        <w:t>124.</w:t>
      </w:r>
      <w:r w:rsidRPr="00B7345C">
        <w:rPr>
          <w:lang w:val="en-GB"/>
        </w:rPr>
        <w:tab/>
        <w:t xml:space="preserve">Benton DC, Gonzalez-Jurado MA, </w:t>
      </w:r>
      <w:proofErr w:type="spellStart"/>
      <w:r w:rsidRPr="00B7345C">
        <w:rPr>
          <w:lang w:val="en-GB"/>
        </w:rPr>
        <w:t>Beneit</w:t>
      </w:r>
      <w:proofErr w:type="spellEnd"/>
      <w:r w:rsidRPr="00B7345C">
        <w:rPr>
          <w:lang w:val="en-GB"/>
        </w:rPr>
        <w:t>-Montesinos</w:t>
      </w:r>
      <w:r w:rsidR="00292408">
        <w:rPr>
          <w:lang w:val="en-GB"/>
        </w:rPr>
        <w:t xml:space="preserve"> </w:t>
      </w:r>
      <w:r w:rsidRPr="00B7345C">
        <w:rPr>
          <w:lang w:val="en-GB"/>
        </w:rPr>
        <w:t xml:space="preserve">JV. Defining nurse regulation and regulatory body performance: a policy Delphi study. Int </w:t>
      </w:r>
      <w:proofErr w:type="spellStart"/>
      <w:r w:rsidRPr="00B7345C">
        <w:rPr>
          <w:lang w:val="en-GB"/>
        </w:rPr>
        <w:t>Nurs</w:t>
      </w:r>
      <w:proofErr w:type="spellEnd"/>
      <w:r w:rsidRPr="00B7345C">
        <w:rPr>
          <w:lang w:val="en-GB"/>
        </w:rPr>
        <w:t xml:space="preserve"> Rev. 2013;60:303-12.</w:t>
      </w:r>
    </w:p>
    <w:p w14:paraId="5D8A4F04" w14:textId="77777777" w:rsidR="00B7345C" w:rsidRPr="00B7345C" w:rsidRDefault="00B7345C" w:rsidP="00EA339B">
      <w:pPr>
        <w:pStyle w:val="Teksttreci20"/>
        <w:shd w:val="clear" w:color="auto" w:fill="auto"/>
        <w:tabs>
          <w:tab w:val="left" w:pos="284"/>
        </w:tabs>
        <w:spacing w:after="0" w:line="228" w:lineRule="auto"/>
        <w:ind w:left="284" w:hanging="284"/>
        <w:rPr>
          <w:lang w:val="en-GB"/>
        </w:rPr>
      </w:pPr>
      <w:r w:rsidRPr="00B7345C">
        <w:rPr>
          <w:lang w:val="en-GB"/>
        </w:rPr>
        <w:t>125.</w:t>
      </w:r>
      <w:r w:rsidRPr="00B7345C">
        <w:rPr>
          <w:lang w:val="en-GB"/>
        </w:rPr>
        <w:tab/>
        <w:t>Care work and care jobs for the future of decent work. Geneva: International Labour Organization; 2018.</w:t>
      </w:r>
    </w:p>
    <w:p w14:paraId="1E064324" w14:textId="77777777" w:rsidR="00B7345C" w:rsidRPr="00B7345C" w:rsidRDefault="00B7345C" w:rsidP="00EA339B">
      <w:pPr>
        <w:pStyle w:val="Teksttreci20"/>
        <w:shd w:val="clear" w:color="auto" w:fill="auto"/>
        <w:tabs>
          <w:tab w:val="left" w:pos="284"/>
        </w:tabs>
        <w:spacing w:after="0" w:line="228" w:lineRule="auto"/>
        <w:ind w:left="284" w:hanging="284"/>
        <w:rPr>
          <w:lang w:val="en-GB"/>
        </w:rPr>
      </w:pPr>
      <w:r w:rsidRPr="00B7345C">
        <w:rPr>
          <w:lang w:val="en-GB"/>
        </w:rPr>
        <w:t>126.</w:t>
      </w:r>
      <w:r w:rsidRPr="00B7345C">
        <w:rPr>
          <w:lang w:val="en-GB"/>
        </w:rPr>
        <w:tab/>
      </w:r>
      <w:proofErr w:type="spellStart"/>
      <w:r w:rsidRPr="00B7345C">
        <w:rPr>
          <w:lang w:val="en-GB"/>
        </w:rPr>
        <w:t>Doosty</w:t>
      </w:r>
      <w:proofErr w:type="spellEnd"/>
      <w:r w:rsidRPr="00B7345C">
        <w:rPr>
          <w:lang w:val="en-GB"/>
        </w:rPr>
        <w:t xml:space="preserve"> F, Maleki MR, </w:t>
      </w:r>
      <w:proofErr w:type="spellStart"/>
      <w:r w:rsidRPr="00B7345C">
        <w:rPr>
          <w:lang w:val="en-GB"/>
        </w:rPr>
        <w:t>Yarmohammadian</w:t>
      </w:r>
      <w:proofErr w:type="spellEnd"/>
      <w:r w:rsidRPr="00B7345C">
        <w:rPr>
          <w:lang w:val="en-GB"/>
        </w:rPr>
        <w:t xml:space="preserve"> MH. An investigation on workload indicator of staffing need: a scoping review. J </w:t>
      </w:r>
      <w:proofErr w:type="spellStart"/>
      <w:r w:rsidRPr="00B7345C">
        <w:rPr>
          <w:lang w:val="en-GB"/>
        </w:rPr>
        <w:t>Educ</w:t>
      </w:r>
      <w:proofErr w:type="spellEnd"/>
      <w:r w:rsidRPr="00B7345C">
        <w:rPr>
          <w:lang w:val="en-GB"/>
        </w:rPr>
        <w:t xml:space="preserve"> Health </w:t>
      </w:r>
      <w:proofErr w:type="spellStart"/>
      <w:r w:rsidRPr="00B7345C">
        <w:rPr>
          <w:lang w:val="en-GB"/>
        </w:rPr>
        <w:t>Promot</w:t>
      </w:r>
      <w:proofErr w:type="spellEnd"/>
      <w:r w:rsidRPr="00B7345C">
        <w:rPr>
          <w:lang w:val="en-GB"/>
        </w:rPr>
        <w:t>. 2019;8:22.</w:t>
      </w:r>
    </w:p>
    <w:p w14:paraId="53C83CAA" w14:textId="4E035729" w:rsidR="00B7345C" w:rsidRPr="00B7345C" w:rsidRDefault="00B7345C" w:rsidP="00292408">
      <w:pPr>
        <w:pStyle w:val="Teksttreci20"/>
        <w:shd w:val="clear" w:color="auto" w:fill="auto"/>
        <w:tabs>
          <w:tab w:val="left" w:pos="284"/>
        </w:tabs>
        <w:spacing w:after="0"/>
        <w:ind w:left="284" w:hanging="284"/>
        <w:rPr>
          <w:lang w:val="en-GB"/>
        </w:rPr>
      </w:pPr>
      <w:r w:rsidRPr="00B7345C">
        <w:rPr>
          <w:lang w:val="en-GB"/>
        </w:rPr>
        <w:t>127.</w:t>
      </w:r>
      <w:r w:rsidRPr="00B7345C">
        <w:rPr>
          <w:lang w:val="en-GB"/>
        </w:rPr>
        <w:tab/>
      </w:r>
      <w:proofErr w:type="spellStart"/>
      <w:r w:rsidRPr="00B7345C">
        <w:rPr>
          <w:lang w:val="en-GB"/>
        </w:rPr>
        <w:t>Wundavalli</w:t>
      </w:r>
      <w:proofErr w:type="spellEnd"/>
      <w:r w:rsidRPr="00B7345C">
        <w:rPr>
          <w:lang w:val="en-GB"/>
        </w:rPr>
        <w:t xml:space="preserve"> L, Kumar P, Dutta S. Workload indicators of staffing need as a tool to determine nurse staffing for</w:t>
      </w:r>
      <w:r w:rsidR="00292408">
        <w:rPr>
          <w:lang w:val="en-GB"/>
        </w:rPr>
        <w:t xml:space="preserve"> </w:t>
      </w:r>
      <w:r w:rsidRPr="00B7345C">
        <w:rPr>
          <w:lang w:val="en-GB"/>
        </w:rPr>
        <w:t xml:space="preserve">a high volume academic emergency department: an observational study. Int Emerg </w:t>
      </w:r>
      <w:proofErr w:type="spellStart"/>
      <w:r w:rsidRPr="00B7345C">
        <w:rPr>
          <w:lang w:val="en-GB"/>
        </w:rPr>
        <w:t>Nurs</w:t>
      </w:r>
      <w:proofErr w:type="spellEnd"/>
      <w:r w:rsidRPr="00B7345C">
        <w:rPr>
          <w:lang w:val="en-GB"/>
        </w:rPr>
        <w:t>. 2019;46:100780.</w:t>
      </w:r>
    </w:p>
    <w:p w14:paraId="43CC3148" w14:textId="77777777" w:rsidR="00B7345C" w:rsidRPr="00B7345C" w:rsidRDefault="00B7345C" w:rsidP="00EA339B">
      <w:pPr>
        <w:pStyle w:val="Teksttreci20"/>
        <w:shd w:val="clear" w:color="auto" w:fill="auto"/>
        <w:tabs>
          <w:tab w:val="left" w:pos="284"/>
        </w:tabs>
        <w:spacing w:after="0"/>
        <w:ind w:left="284" w:hanging="284"/>
        <w:rPr>
          <w:lang w:val="en-GB"/>
        </w:rPr>
      </w:pPr>
      <w:r w:rsidRPr="00B7345C">
        <w:rPr>
          <w:lang w:val="en-GB"/>
        </w:rPr>
        <w:t>128.</w:t>
      </w:r>
      <w:r w:rsidRPr="00B7345C">
        <w:rPr>
          <w:lang w:val="en-GB"/>
        </w:rPr>
        <w:tab/>
      </w:r>
      <w:proofErr w:type="spellStart"/>
      <w:r w:rsidRPr="00B7345C">
        <w:rPr>
          <w:lang w:val="en-GB"/>
        </w:rPr>
        <w:t>JoarderT</w:t>
      </w:r>
      <w:proofErr w:type="spellEnd"/>
      <w:r w:rsidRPr="00B7345C">
        <w:rPr>
          <w:lang w:val="en-GB"/>
        </w:rPr>
        <w:t>, Tune S, Nuruzzaman M, Alam S, de Oliveira Cruz V, Zapata T, Assessment of staffing needs for physicians and nurses at Upazila health complexes in Bangladesh using WHO workload indicators of staffing need (WISN) method. BMJ Open. 2020;10:e035183.</w:t>
      </w:r>
    </w:p>
    <w:p w14:paraId="438A2EFC" w14:textId="77777777" w:rsidR="00B7345C" w:rsidRDefault="00B7345C" w:rsidP="00EA339B">
      <w:pPr>
        <w:pStyle w:val="Teksttreci20"/>
        <w:shd w:val="clear" w:color="auto" w:fill="auto"/>
        <w:tabs>
          <w:tab w:val="left" w:pos="284"/>
        </w:tabs>
        <w:spacing w:after="0" w:line="228" w:lineRule="auto"/>
        <w:ind w:left="284" w:hanging="284"/>
        <w:rPr>
          <w:lang w:val="en-GB"/>
        </w:rPr>
      </w:pPr>
      <w:r w:rsidRPr="00B7345C">
        <w:rPr>
          <w:lang w:val="en-GB"/>
        </w:rPr>
        <w:t>129.</w:t>
      </w:r>
      <w:r w:rsidRPr="00B7345C">
        <w:rPr>
          <w:lang w:val="en-GB"/>
        </w:rPr>
        <w:tab/>
        <w:t>National health workforce accounts: a handbook. Geneva: World Health Organization; 2017</w:t>
      </w:r>
    </w:p>
    <w:p w14:paraId="5B2466F3" w14:textId="77777777" w:rsidR="00702FF8" w:rsidRDefault="00702FF8" w:rsidP="00EA339B">
      <w:pPr>
        <w:pStyle w:val="Teksttreci20"/>
        <w:shd w:val="clear" w:color="auto" w:fill="auto"/>
        <w:tabs>
          <w:tab w:val="left" w:pos="426"/>
        </w:tabs>
        <w:spacing w:after="0" w:line="228" w:lineRule="auto"/>
        <w:ind w:left="440"/>
        <w:rPr>
          <w:lang w:val="en-GB"/>
        </w:rPr>
      </w:pPr>
    </w:p>
    <w:p w14:paraId="55FF4E6A" w14:textId="77777777" w:rsidR="00702FF8" w:rsidRDefault="00702FF8" w:rsidP="00EA339B">
      <w:pPr>
        <w:pStyle w:val="Teksttreci20"/>
        <w:shd w:val="clear" w:color="auto" w:fill="auto"/>
        <w:tabs>
          <w:tab w:val="left" w:pos="426"/>
        </w:tabs>
        <w:spacing w:after="0" w:line="228" w:lineRule="auto"/>
        <w:ind w:left="440"/>
        <w:rPr>
          <w:lang w:val="en-GB"/>
        </w:rPr>
      </w:pPr>
    </w:p>
    <w:p w14:paraId="6BDBB93E" w14:textId="77777777" w:rsidR="00702FF8" w:rsidRDefault="00702FF8" w:rsidP="00702FF8">
      <w:pPr>
        <w:pStyle w:val="Teksttreci20"/>
        <w:shd w:val="clear" w:color="auto" w:fill="auto"/>
        <w:tabs>
          <w:tab w:val="left" w:pos="439"/>
        </w:tabs>
        <w:spacing w:after="0" w:line="228" w:lineRule="auto"/>
        <w:ind w:left="440"/>
        <w:rPr>
          <w:lang w:val="en-GB"/>
        </w:rPr>
      </w:pPr>
    </w:p>
    <w:p w14:paraId="2F5C940F" w14:textId="77777777" w:rsidR="00702FF8" w:rsidRDefault="00702FF8" w:rsidP="00702FF8">
      <w:pPr>
        <w:pStyle w:val="Teksttreci20"/>
        <w:shd w:val="clear" w:color="auto" w:fill="auto"/>
        <w:tabs>
          <w:tab w:val="left" w:pos="439"/>
        </w:tabs>
        <w:spacing w:after="0" w:line="228" w:lineRule="auto"/>
        <w:ind w:left="440"/>
        <w:rPr>
          <w:lang w:val="en-GB"/>
        </w:rPr>
      </w:pPr>
    </w:p>
    <w:p w14:paraId="21FC1488" w14:textId="77777777" w:rsidR="00702FF8" w:rsidRDefault="00702FF8" w:rsidP="00702FF8">
      <w:pPr>
        <w:pStyle w:val="Teksttreci20"/>
        <w:shd w:val="clear" w:color="auto" w:fill="auto"/>
        <w:tabs>
          <w:tab w:val="left" w:pos="439"/>
        </w:tabs>
        <w:spacing w:after="0" w:line="228" w:lineRule="auto"/>
        <w:ind w:left="440"/>
        <w:rPr>
          <w:lang w:val="en-GB"/>
        </w:rPr>
      </w:pPr>
    </w:p>
    <w:p w14:paraId="0B8B63BD" w14:textId="37024468" w:rsidR="00702FF8" w:rsidRPr="00B7345C" w:rsidRDefault="00702FF8" w:rsidP="00702FF8">
      <w:pPr>
        <w:pStyle w:val="Teksttreci20"/>
        <w:shd w:val="clear" w:color="auto" w:fill="auto"/>
        <w:tabs>
          <w:tab w:val="left" w:pos="439"/>
        </w:tabs>
        <w:spacing w:after="0" w:line="228" w:lineRule="auto"/>
        <w:ind w:left="440"/>
        <w:rPr>
          <w:lang w:val="en-GB"/>
        </w:rPr>
        <w:sectPr w:rsidR="00702FF8" w:rsidRPr="00B7345C" w:rsidSect="00465E74">
          <w:pgSz w:w="12142" w:h="16834"/>
          <w:pgMar w:top="1417" w:right="1417" w:bottom="1417" w:left="1417" w:header="987" w:footer="3" w:gutter="0"/>
          <w:cols w:num="2" w:space="208"/>
          <w:noEndnote/>
          <w:docGrid w:linePitch="360"/>
        </w:sectPr>
      </w:pPr>
    </w:p>
    <w:p w14:paraId="5A8BB6E6" w14:textId="77777777" w:rsidR="001F2AC9" w:rsidRPr="003F7590" w:rsidRDefault="001F2AC9" w:rsidP="001F2AC9">
      <w:pPr>
        <w:pStyle w:val="Nagwek50"/>
        <w:keepNext/>
        <w:keepLines/>
        <w:shd w:val="clear" w:color="auto" w:fill="auto"/>
        <w:spacing w:before="0" w:after="0"/>
        <w:ind w:left="0" w:firstLine="340"/>
      </w:pPr>
      <w:bookmarkStart w:id="26" w:name="bookmark164"/>
      <w:r w:rsidRPr="003F7590">
        <w:t>Załącznik:</w:t>
      </w:r>
      <w:bookmarkEnd w:id="26"/>
    </w:p>
    <w:p w14:paraId="3CF46F9E" w14:textId="77777777" w:rsidR="001F2AC9" w:rsidRPr="003F7590" w:rsidRDefault="001F2AC9" w:rsidP="001F2AC9">
      <w:pPr>
        <w:pStyle w:val="Inne0"/>
        <w:shd w:val="clear" w:color="auto" w:fill="auto"/>
        <w:spacing w:after="0" w:line="240" w:lineRule="auto"/>
        <w:ind w:firstLine="340"/>
        <w:rPr>
          <w:sz w:val="42"/>
          <w:szCs w:val="42"/>
        </w:rPr>
        <w:sectPr w:rsidR="001F2AC9" w:rsidRPr="003F7590" w:rsidSect="00465E74">
          <w:pgSz w:w="12142" w:h="16931"/>
          <w:pgMar w:top="1417" w:right="1417" w:bottom="1417" w:left="1417" w:header="898" w:footer="3" w:gutter="0"/>
          <w:cols w:space="720"/>
          <w:noEndnote/>
          <w:docGrid w:linePitch="360"/>
        </w:sectPr>
      </w:pPr>
      <w:r w:rsidRPr="003F7590">
        <w:rPr>
          <w:rFonts w:ascii="Times New Roman" w:eastAsia="Times New Roman" w:hAnsi="Times New Roman" w:cs="Times New Roman"/>
          <w:sz w:val="42"/>
          <w:szCs w:val="42"/>
        </w:rPr>
        <w:t>Ramy monitorowania i rozliczalności</w:t>
      </w:r>
    </w:p>
    <w:p w14:paraId="086AE6FB" w14:textId="77777777" w:rsidR="001F2AC9" w:rsidRPr="003F7590" w:rsidRDefault="001F2AC9" w:rsidP="001F2AC9">
      <w:pPr>
        <w:spacing w:before="86" w:after="86" w:line="240" w:lineRule="exact"/>
        <w:rPr>
          <w:sz w:val="19"/>
          <w:szCs w:val="19"/>
          <w:lang w:val="pl-PL"/>
        </w:rPr>
      </w:pPr>
    </w:p>
    <w:p w14:paraId="082BD1DA" w14:textId="77777777" w:rsidR="001F2AC9" w:rsidRPr="003F7590" w:rsidRDefault="001F2AC9" w:rsidP="001F2AC9">
      <w:pPr>
        <w:spacing w:line="1" w:lineRule="exact"/>
        <w:rPr>
          <w:lang w:val="pl-PL"/>
        </w:rPr>
        <w:sectPr w:rsidR="001F2AC9" w:rsidRPr="003F7590" w:rsidSect="00465E74">
          <w:type w:val="continuous"/>
          <w:pgSz w:w="12142" w:h="16931"/>
          <w:pgMar w:top="1417" w:right="1417" w:bottom="1417" w:left="1417" w:header="0" w:footer="3" w:gutter="0"/>
          <w:cols w:space="720"/>
          <w:noEndnote/>
          <w:docGrid w:linePitch="360"/>
        </w:sectPr>
      </w:pPr>
    </w:p>
    <w:p w14:paraId="67B76942" w14:textId="7164DEFA" w:rsidR="001F2AC9" w:rsidRDefault="001F2AC9" w:rsidP="00F94679">
      <w:pPr>
        <w:pStyle w:val="Teksttreci30"/>
        <w:shd w:val="clear" w:color="auto" w:fill="auto"/>
        <w:tabs>
          <w:tab w:val="left" w:pos="404"/>
        </w:tabs>
        <w:spacing w:line="295" w:lineRule="auto"/>
        <w:ind w:left="320" w:hanging="320"/>
        <w:rPr>
          <w:w w:val="100"/>
          <w:sz w:val="20"/>
          <w:szCs w:val="20"/>
        </w:rPr>
      </w:pPr>
      <w:r w:rsidRPr="003F7590">
        <w:rPr>
          <w:rFonts w:ascii="Segoe UI" w:eastAsia="Segoe UI" w:hAnsi="Segoe UI" w:cs="Segoe UI"/>
          <w:w w:val="100"/>
          <w:sz w:val="20"/>
          <w:szCs w:val="20"/>
        </w:rPr>
        <w:t>50.</w:t>
      </w:r>
      <w:r w:rsidRPr="003F7590">
        <w:rPr>
          <w:rFonts w:ascii="Segoe UI" w:eastAsia="Segoe UI" w:hAnsi="Segoe UI" w:cs="Segoe UI"/>
          <w:w w:val="100"/>
          <w:sz w:val="20"/>
          <w:szCs w:val="20"/>
        </w:rPr>
        <w:tab/>
      </w:r>
      <w:r w:rsidRPr="003F7590">
        <w:rPr>
          <w:w w:val="100"/>
          <w:sz w:val="20"/>
          <w:szCs w:val="20"/>
        </w:rPr>
        <w:t xml:space="preserve">Wdrożenie </w:t>
      </w:r>
      <w:r w:rsidR="00F94679">
        <w:rPr>
          <w:i/>
          <w:iCs/>
          <w:w w:val="100"/>
          <w:sz w:val="20"/>
          <w:szCs w:val="20"/>
        </w:rPr>
        <w:t>G</w:t>
      </w:r>
      <w:r w:rsidRPr="003F7590">
        <w:rPr>
          <w:i/>
          <w:iCs/>
          <w:w w:val="100"/>
          <w:sz w:val="20"/>
          <w:szCs w:val="20"/>
        </w:rPr>
        <w:t xml:space="preserve">lobalnych kierunków strategicznych dla pielęgniarstwa i położnictwa na lata 2021-2025 </w:t>
      </w:r>
      <w:r w:rsidRPr="00F94679">
        <w:rPr>
          <w:w w:val="100"/>
          <w:sz w:val="20"/>
          <w:szCs w:val="20"/>
        </w:rPr>
        <w:t>opiera się na</w:t>
      </w:r>
      <w:r w:rsidRPr="003F7590">
        <w:rPr>
          <w:i/>
          <w:iCs/>
          <w:w w:val="100"/>
          <w:sz w:val="20"/>
          <w:szCs w:val="20"/>
        </w:rPr>
        <w:t xml:space="preserve"> </w:t>
      </w:r>
      <w:r w:rsidRPr="003F7590">
        <w:rPr>
          <w:w w:val="100"/>
          <w:sz w:val="20"/>
          <w:szCs w:val="20"/>
        </w:rPr>
        <w:t>następującej teorii zmian: zaangażowanie szerokiego grona zainteresowanych stron jest niezbędne dla uzyskania solidnych danych i analiz na poziomie krajowym z perspektywy rynku pracy w sektorze zdrowia; są one następnie podstawą międzysektorowego dialogu politycznego na temat kluczowych kwestii zidentyfikowanych na podstawie danych i analiz; dialog polit</w:t>
      </w:r>
      <w:r w:rsidR="00DF4D02">
        <w:rPr>
          <w:w w:val="100"/>
          <w:sz w:val="20"/>
          <w:szCs w:val="20"/>
        </w:rPr>
        <w:t>yczny</w:t>
      </w:r>
      <w:r w:rsidRPr="003F7590">
        <w:rPr>
          <w:w w:val="100"/>
          <w:sz w:val="20"/>
          <w:szCs w:val="20"/>
        </w:rPr>
        <w:t xml:space="preserve"> umożliwia podejmowanie decyzji opartych na dowodach i zobowiązań dotyczących priorytetów polityk</w:t>
      </w:r>
      <w:r w:rsidR="00F94679">
        <w:rPr>
          <w:w w:val="100"/>
          <w:sz w:val="20"/>
          <w:szCs w:val="20"/>
        </w:rPr>
        <w:t>i</w:t>
      </w:r>
      <w:r w:rsidRPr="003F7590">
        <w:rPr>
          <w:w w:val="100"/>
          <w:sz w:val="20"/>
          <w:szCs w:val="20"/>
        </w:rPr>
        <w:t>. Działania i inwestycje w priorytety polityki</w:t>
      </w:r>
      <w:r w:rsidR="00F94679">
        <w:rPr>
          <w:sz w:val="20"/>
          <w:szCs w:val="20"/>
        </w:rPr>
        <w:t xml:space="preserve"> </w:t>
      </w:r>
      <w:r w:rsidRPr="003F7590">
        <w:rPr>
          <w:w w:val="100"/>
          <w:sz w:val="20"/>
          <w:szCs w:val="20"/>
        </w:rPr>
        <w:t>przez wszystkie kraje przyczyniłoby się do postępów w realizacji strategicznych kierunków i postępów w osiąganiu celów zrównoważonego rozwoju (rysunek A1).</w:t>
      </w:r>
    </w:p>
    <w:p w14:paraId="68A52C62" w14:textId="77777777" w:rsidR="00F94679" w:rsidRPr="003F7590" w:rsidRDefault="00F94679" w:rsidP="00F94679">
      <w:pPr>
        <w:pStyle w:val="Teksttreci30"/>
        <w:shd w:val="clear" w:color="auto" w:fill="auto"/>
        <w:tabs>
          <w:tab w:val="left" w:pos="404"/>
        </w:tabs>
        <w:spacing w:line="295" w:lineRule="auto"/>
        <w:ind w:left="320" w:hanging="320"/>
        <w:rPr>
          <w:sz w:val="20"/>
          <w:szCs w:val="20"/>
        </w:rPr>
      </w:pPr>
    </w:p>
    <w:p w14:paraId="06EB3993" w14:textId="2A454BE2" w:rsidR="001F2AC9" w:rsidRDefault="001F2AC9" w:rsidP="00F94679">
      <w:pPr>
        <w:pStyle w:val="Teksttreci30"/>
        <w:shd w:val="clear" w:color="auto" w:fill="auto"/>
        <w:tabs>
          <w:tab w:val="left" w:pos="404"/>
        </w:tabs>
        <w:spacing w:line="283" w:lineRule="auto"/>
        <w:ind w:left="320" w:hanging="320"/>
        <w:rPr>
          <w:w w:val="100"/>
          <w:sz w:val="20"/>
          <w:szCs w:val="20"/>
        </w:rPr>
      </w:pPr>
      <w:r w:rsidRPr="003F7590">
        <w:rPr>
          <w:rFonts w:ascii="Segoe UI" w:eastAsia="Segoe UI" w:hAnsi="Segoe UI" w:cs="Segoe UI"/>
          <w:w w:val="100"/>
          <w:sz w:val="20"/>
          <w:szCs w:val="20"/>
        </w:rPr>
        <w:t>51.</w:t>
      </w:r>
      <w:r w:rsidRPr="003F7590">
        <w:rPr>
          <w:rFonts w:ascii="Segoe UI" w:eastAsia="Segoe UI" w:hAnsi="Segoe UI" w:cs="Segoe UI"/>
          <w:w w:val="100"/>
          <w:sz w:val="20"/>
          <w:szCs w:val="20"/>
        </w:rPr>
        <w:tab/>
      </w:r>
      <w:r w:rsidRPr="003F7590">
        <w:rPr>
          <w:rFonts w:ascii="Segoe UI" w:eastAsia="Segoe UI" w:hAnsi="Segoe UI" w:cs="Segoe UI"/>
          <w:b/>
          <w:bCs/>
          <w:w w:val="100"/>
          <w:sz w:val="20"/>
          <w:szCs w:val="20"/>
        </w:rPr>
        <w:t xml:space="preserve">Monitorowanie: </w:t>
      </w:r>
      <w:r w:rsidRPr="003F7590">
        <w:rPr>
          <w:w w:val="100"/>
          <w:sz w:val="20"/>
          <w:szCs w:val="20"/>
        </w:rPr>
        <w:t>Wdrażanie priorytetów polityki będzie miało miejsce i będzie monitorowane na poziomie</w:t>
      </w:r>
      <w:r w:rsidR="00F94679">
        <w:rPr>
          <w:sz w:val="20"/>
          <w:szCs w:val="20"/>
        </w:rPr>
        <w:t xml:space="preserve"> </w:t>
      </w:r>
      <w:r w:rsidRPr="003F7590">
        <w:rPr>
          <w:w w:val="100"/>
          <w:sz w:val="20"/>
          <w:szCs w:val="20"/>
        </w:rPr>
        <w:t>krajowym. Kraje, które zmobilizowały się do gromadzenia krajowych danych na temat personelu pielęgniarskiego i położniczego, prowadzenia dialogu politycznego na temat kluczowych kwestii oraz podejmowania decyzji lub zobowiązań dotyczących działań politycznych, również czynią godne uwagi postępy w realizacji każdego priorytetu polityki. W związku z tym ramy monitorowania i rozliczalności uwzględniają również te kroki jako ważne środki do monitorowania. Postępy na każdym z etapów procesu wdrażania mogą być zgłaszane za pośrednictwem wcześniej istniejących mechanizmów w państwach członkowskich WHO.</w:t>
      </w:r>
    </w:p>
    <w:p w14:paraId="299C13B1" w14:textId="77777777" w:rsidR="00EA339B" w:rsidRPr="003F7590" w:rsidRDefault="00EA339B" w:rsidP="00F94679">
      <w:pPr>
        <w:pStyle w:val="Teksttreci30"/>
        <w:shd w:val="clear" w:color="auto" w:fill="auto"/>
        <w:tabs>
          <w:tab w:val="left" w:pos="404"/>
        </w:tabs>
        <w:spacing w:line="283" w:lineRule="auto"/>
        <w:ind w:left="320" w:hanging="320"/>
        <w:rPr>
          <w:sz w:val="20"/>
          <w:szCs w:val="20"/>
        </w:rPr>
      </w:pPr>
    </w:p>
    <w:p w14:paraId="090C8277" w14:textId="58A193EB" w:rsidR="001F2AC9" w:rsidRPr="003F7590" w:rsidRDefault="001F2AC9" w:rsidP="001F2AC9">
      <w:pPr>
        <w:pStyle w:val="Teksttreci30"/>
        <w:shd w:val="clear" w:color="auto" w:fill="auto"/>
        <w:tabs>
          <w:tab w:val="left" w:pos="404"/>
        </w:tabs>
        <w:spacing w:after="280" w:line="298" w:lineRule="auto"/>
        <w:ind w:left="320" w:hanging="320"/>
        <w:rPr>
          <w:sz w:val="20"/>
          <w:szCs w:val="20"/>
        </w:rPr>
      </w:pPr>
      <w:r w:rsidRPr="003F7590">
        <w:rPr>
          <w:rFonts w:ascii="Segoe UI" w:eastAsia="Segoe UI" w:hAnsi="Segoe UI" w:cs="Segoe UI"/>
          <w:w w:val="100"/>
          <w:sz w:val="20"/>
          <w:szCs w:val="20"/>
        </w:rPr>
        <w:t>52.</w:t>
      </w:r>
      <w:r w:rsidRPr="003F7590">
        <w:rPr>
          <w:rFonts w:ascii="Segoe UI" w:eastAsia="Segoe UI" w:hAnsi="Segoe UI" w:cs="Segoe UI"/>
          <w:w w:val="100"/>
          <w:sz w:val="20"/>
          <w:szCs w:val="20"/>
        </w:rPr>
        <w:tab/>
      </w:r>
      <w:r w:rsidRPr="003F7590">
        <w:rPr>
          <w:rFonts w:ascii="Segoe UI" w:eastAsia="Segoe UI" w:hAnsi="Segoe UI" w:cs="Segoe UI"/>
          <w:b/>
          <w:bCs/>
          <w:w w:val="100"/>
          <w:sz w:val="20"/>
          <w:szCs w:val="20"/>
        </w:rPr>
        <w:t xml:space="preserve">Sprawozdawczość: </w:t>
      </w:r>
      <w:r w:rsidRPr="003F7590">
        <w:rPr>
          <w:w w:val="100"/>
          <w:sz w:val="20"/>
          <w:szCs w:val="20"/>
        </w:rPr>
        <w:t xml:space="preserve">Dla każdego priorytetu polityki istnieją odpowiednie wskaźniki </w:t>
      </w:r>
      <w:proofErr w:type="spellStart"/>
      <w:r w:rsidRPr="003F7590">
        <w:rPr>
          <w:w w:val="100"/>
          <w:sz w:val="20"/>
          <w:szCs w:val="20"/>
        </w:rPr>
        <w:t>National</w:t>
      </w:r>
      <w:proofErr w:type="spellEnd"/>
      <w:r w:rsidRPr="003F7590">
        <w:rPr>
          <w:w w:val="100"/>
          <w:sz w:val="20"/>
          <w:szCs w:val="20"/>
        </w:rPr>
        <w:t xml:space="preserve"> </w:t>
      </w:r>
      <w:proofErr w:type="spellStart"/>
      <w:r w:rsidRPr="003F7590">
        <w:rPr>
          <w:w w:val="100"/>
          <w:sz w:val="20"/>
          <w:szCs w:val="20"/>
        </w:rPr>
        <w:t>Health</w:t>
      </w:r>
      <w:proofErr w:type="spellEnd"/>
      <w:r w:rsidRPr="003F7590">
        <w:rPr>
          <w:w w:val="100"/>
          <w:sz w:val="20"/>
          <w:szCs w:val="20"/>
        </w:rPr>
        <w:t xml:space="preserve"> </w:t>
      </w:r>
      <w:proofErr w:type="spellStart"/>
      <w:r w:rsidRPr="003F7590">
        <w:rPr>
          <w:w w:val="100"/>
          <w:sz w:val="20"/>
          <w:szCs w:val="20"/>
        </w:rPr>
        <w:t>Workforce</w:t>
      </w:r>
      <w:proofErr w:type="spellEnd"/>
      <w:r w:rsidRPr="003F7590">
        <w:rPr>
          <w:w w:val="100"/>
          <w:sz w:val="20"/>
          <w:szCs w:val="20"/>
        </w:rPr>
        <w:t xml:space="preserve"> </w:t>
      </w:r>
      <w:proofErr w:type="spellStart"/>
      <w:r w:rsidRPr="003F7590">
        <w:rPr>
          <w:w w:val="100"/>
          <w:sz w:val="20"/>
          <w:szCs w:val="20"/>
        </w:rPr>
        <w:t>Accounts</w:t>
      </w:r>
      <w:proofErr w:type="spellEnd"/>
      <w:r w:rsidRPr="003F7590">
        <w:rPr>
          <w:w w:val="100"/>
          <w:sz w:val="20"/>
          <w:szCs w:val="20"/>
        </w:rPr>
        <w:t xml:space="preserve"> (NHWA), które mogą wykazać postęp w realizacji priorytetu polityki </w:t>
      </w:r>
      <w:r w:rsidRPr="003F7590">
        <w:rPr>
          <w:i/>
          <w:iCs/>
          <w:w w:val="100"/>
          <w:sz w:val="20"/>
          <w:szCs w:val="20"/>
        </w:rPr>
        <w:t>(129).</w:t>
      </w:r>
      <w:r w:rsidRPr="003F7590">
        <w:rPr>
          <w:w w:val="100"/>
          <w:sz w:val="20"/>
          <w:szCs w:val="20"/>
        </w:rPr>
        <w:t xml:space="preserve"> Państwa członkowskie korzystają z platformy NHWA do corocznego raportowania danych dotyczących pracowników służby zdrowia, a WHO następnie agreguje dane w celu analizy postępów w kierunku UHC i innych celów zrównoważonego rozwoju. Wskaźniki i platforma NHWA były mechanizmami udostępniania danych na potrzeby </w:t>
      </w:r>
      <w:r w:rsidR="00DF4D02" w:rsidRPr="00DF4D02">
        <w:rPr>
          <w:i/>
          <w:iCs/>
          <w:w w:val="100"/>
          <w:sz w:val="20"/>
          <w:szCs w:val="20"/>
        </w:rPr>
        <w:t>R</w:t>
      </w:r>
      <w:r w:rsidRPr="00DF4D02">
        <w:rPr>
          <w:i/>
          <w:iCs/>
          <w:w w:val="100"/>
          <w:sz w:val="20"/>
          <w:szCs w:val="20"/>
        </w:rPr>
        <w:t>aport</w:t>
      </w:r>
      <w:r w:rsidR="00DF4D02" w:rsidRPr="00DF4D02">
        <w:rPr>
          <w:i/>
          <w:iCs/>
          <w:w w:val="100"/>
          <w:sz w:val="20"/>
          <w:szCs w:val="20"/>
        </w:rPr>
        <w:t>u</w:t>
      </w:r>
      <w:r w:rsidRPr="00DF4D02">
        <w:rPr>
          <w:i/>
          <w:iCs/>
          <w:w w:val="100"/>
          <w:sz w:val="20"/>
          <w:szCs w:val="20"/>
        </w:rPr>
        <w:t xml:space="preserve"> o</w:t>
      </w:r>
      <w:r w:rsidRPr="003F7590">
        <w:rPr>
          <w:w w:val="100"/>
          <w:sz w:val="20"/>
          <w:szCs w:val="20"/>
        </w:rPr>
        <w:t xml:space="preserve"> </w:t>
      </w:r>
      <w:r w:rsidRPr="003F7590">
        <w:rPr>
          <w:i/>
          <w:iCs/>
          <w:w w:val="100"/>
          <w:sz w:val="20"/>
          <w:szCs w:val="20"/>
        </w:rPr>
        <w:t>stanie pielęgniarstwa na świecie 2020</w:t>
      </w:r>
      <w:r w:rsidR="0069354B">
        <w:rPr>
          <w:i/>
          <w:iCs/>
          <w:w w:val="100"/>
          <w:sz w:val="20"/>
          <w:szCs w:val="20"/>
        </w:rPr>
        <w:t xml:space="preserve"> </w:t>
      </w:r>
      <w:r w:rsidRPr="003F7590">
        <w:rPr>
          <w:i/>
          <w:iCs/>
          <w:w w:val="100"/>
          <w:sz w:val="20"/>
          <w:szCs w:val="20"/>
        </w:rPr>
        <w:t xml:space="preserve"> </w:t>
      </w:r>
      <w:r w:rsidRPr="003F7590">
        <w:rPr>
          <w:w w:val="100"/>
          <w:sz w:val="20"/>
          <w:szCs w:val="20"/>
        </w:rPr>
        <w:t xml:space="preserve">i </w:t>
      </w:r>
      <w:r w:rsidR="00DF4D02" w:rsidRPr="00DF4D02">
        <w:rPr>
          <w:i/>
          <w:iCs/>
          <w:w w:val="100"/>
          <w:sz w:val="20"/>
          <w:szCs w:val="20"/>
        </w:rPr>
        <w:t>Raportu o</w:t>
      </w:r>
      <w:r w:rsidR="00DF4D02" w:rsidRPr="003F7590">
        <w:rPr>
          <w:w w:val="100"/>
          <w:sz w:val="20"/>
          <w:szCs w:val="20"/>
        </w:rPr>
        <w:t xml:space="preserve"> </w:t>
      </w:r>
      <w:r w:rsidRPr="003F7590">
        <w:rPr>
          <w:i/>
          <w:iCs/>
          <w:w w:val="100"/>
          <w:sz w:val="20"/>
          <w:szCs w:val="20"/>
        </w:rPr>
        <w:t xml:space="preserve">stanie położnictwa na świecie 2021. </w:t>
      </w:r>
      <w:r w:rsidRPr="003F7590">
        <w:rPr>
          <w:w w:val="100"/>
          <w:sz w:val="20"/>
          <w:szCs w:val="20"/>
        </w:rPr>
        <w:t>Kraje rutynowo wykorzystują dane NHWA do analiz rynku pracy w służbie zdrowia oraz innych metod prognozowania i planowania siły roboczej w służbie zdrowia.</w:t>
      </w:r>
    </w:p>
    <w:p w14:paraId="3FF5D355" w14:textId="669D3B72" w:rsidR="001F2AC9" w:rsidRPr="003F7590" w:rsidRDefault="001F2AC9" w:rsidP="001F2AC9">
      <w:pPr>
        <w:pStyle w:val="Teksttreci30"/>
        <w:shd w:val="clear" w:color="auto" w:fill="auto"/>
        <w:tabs>
          <w:tab w:val="left" w:pos="409"/>
        </w:tabs>
        <w:spacing w:line="298" w:lineRule="auto"/>
        <w:ind w:left="320" w:hanging="320"/>
        <w:rPr>
          <w:sz w:val="20"/>
          <w:szCs w:val="20"/>
        </w:rPr>
        <w:sectPr w:rsidR="001F2AC9" w:rsidRPr="003F7590" w:rsidSect="00465E74">
          <w:type w:val="continuous"/>
          <w:pgSz w:w="12142" w:h="16931"/>
          <w:pgMar w:top="1417" w:right="1417" w:bottom="1417" w:left="1417" w:header="0" w:footer="3" w:gutter="0"/>
          <w:cols w:num="2" w:space="197"/>
          <w:noEndnote/>
          <w:docGrid w:linePitch="360"/>
        </w:sectPr>
      </w:pPr>
      <w:r w:rsidRPr="003F7590">
        <w:rPr>
          <w:rFonts w:ascii="Segoe UI" w:eastAsia="Segoe UI" w:hAnsi="Segoe UI" w:cs="Segoe UI"/>
          <w:w w:val="100"/>
          <w:sz w:val="20"/>
          <w:szCs w:val="20"/>
        </w:rPr>
        <w:t>53.</w:t>
      </w:r>
      <w:r w:rsidRPr="003F7590">
        <w:rPr>
          <w:rFonts w:ascii="Segoe UI" w:eastAsia="Segoe UI" w:hAnsi="Segoe UI" w:cs="Segoe UI"/>
          <w:w w:val="100"/>
          <w:sz w:val="20"/>
          <w:szCs w:val="20"/>
        </w:rPr>
        <w:tab/>
      </w:r>
      <w:r w:rsidRPr="003F7590">
        <w:rPr>
          <w:w w:val="100"/>
          <w:sz w:val="20"/>
          <w:szCs w:val="20"/>
        </w:rPr>
        <w:t xml:space="preserve">Raportowanie postępów w zakresie dialogu politycznego, podejmowania decyzji i działań politycznych będzie odbywać się na odbywającym się co dwa lata Globalnym Forum WHO dla </w:t>
      </w:r>
      <w:r w:rsidR="000C6274">
        <w:rPr>
          <w:w w:val="100"/>
          <w:sz w:val="20"/>
          <w:szCs w:val="20"/>
        </w:rPr>
        <w:t xml:space="preserve">naczelnych urzędników </w:t>
      </w:r>
      <w:r w:rsidRPr="003F7590">
        <w:rPr>
          <w:w w:val="100"/>
          <w:sz w:val="20"/>
          <w:szCs w:val="20"/>
        </w:rPr>
        <w:t xml:space="preserve">rządowych ds. pielęgniarstwa i położnictwa oraz na spotkaniu </w:t>
      </w:r>
      <w:r w:rsidR="00DF4D02">
        <w:rPr>
          <w:w w:val="100"/>
          <w:sz w:val="20"/>
          <w:szCs w:val="20"/>
        </w:rPr>
        <w:t>„</w:t>
      </w:r>
      <w:r w:rsidRPr="003F7590">
        <w:rPr>
          <w:w w:val="100"/>
          <w:sz w:val="20"/>
          <w:szCs w:val="20"/>
        </w:rPr>
        <w:t>Triady</w:t>
      </w:r>
      <w:r w:rsidR="00DF4D02">
        <w:rPr>
          <w:w w:val="100"/>
          <w:sz w:val="20"/>
          <w:szCs w:val="20"/>
        </w:rPr>
        <w:t>”</w:t>
      </w:r>
      <w:r w:rsidRPr="003F7590">
        <w:rPr>
          <w:w w:val="100"/>
          <w:sz w:val="20"/>
          <w:szCs w:val="20"/>
        </w:rPr>
        <w:t>, organizowanym we współpracy z Międzynarodową Konfederacją Położnych i Międzynarodową Radą Pielęgniarek. W 2020 r. w spotkaniach tych uczestniczyło ponad 130 krajów; kolejne odbędą się w 2022 i 2024 r. Osiągnięcie każdego kierunku strategicznego zostanie ocenione w 2025 r. przy użyciu zagregowanych danych NHWA i połączonych raportów krajowych z lat 2022 i 2024. Tabele A1-A4 zawierają podsumowanie podejścia do monitorowania i rozliczalności dla każdego obszaru polityki.</w:t>
      </w:r>
    </w:p>
    <w:p w14:paraId="54B932BB" w14:textId="77777777" w:rsidR="001F2AC9" w:rsidRPr="003F7590" w:rsidRDefault="001F2AC9" w:rsidP="001F2AC9">
      <w:pPr>
        <w:spacing w:line="240" w:lineRule="exact"/>
        <w:rPr>
          <w:sz w:val="19"/>
          <w:szCs w:val="19"/>
          <w:lang w:val="pl-PL"/>
        </w:rPr>
      </w:pPr>
    </w:p>
    <w:p w14:paraId="5FDC147C" w14:textId="77777777" w:rsidR="001F2AC9" w:rsidRPr="003F7590" w:rsidRDefault="001F2AC9" w:rsidP="001F2AC9">
      <w:pPr>
        <w:spacing w:line="240" w:lineRule="exact"/>
        <w:rPr>
          <w:sz w:val="19"/>
          <w:szCs w:val="19"/>
          <w:lang w:val="pl-PL"/>
        </w:rPr>
      </w:pPr>
    </w:p>
    <w:p w14:paraId="190AD01C" w14:textId="77777777" w:rsidR="001F2AC9" w:rsidRPr="003F7590" w:rsidRDefault="001F2AC9" w:rsidP="001F2AC9">
      <w:pPr>
        <w:spacing w:line="240" w:lineRule="exact"/>
        <w:rPr>
          <w:sz w:val="19"/>
          <w:szCs w:val="19"/>
          <w:lang w:val="pl-PL"/>
        </w:rPr>
      </w:pPr>
    </w:p>
    <w:p w14:paraId="5B66571C" w14:textId="77777777" w:rsidR="001F2AC9" w:rsidRPr="003F7590" w:rsidRDefault="001F2AC9" w:rsidP="001F2AC9">
      <w:pPr>
        <w:spacing w:before="33" w:after="33" w:line="240" w:lineRule="exact"/>
        <w:rPr>
          <w:sz w:val="19"/>
          <w:szCs w:val="19"/>
          <w:lang w:val="pl-PL"/>
        </w:rPr>
      </w:pPr>
    </w:p>
    <w:p w14:paraId="36AF60D1" w14:textId="6B89EC80" w:rsidR="001F2AC9" w:rsidRPr="003F7590" w:rsidRDefault="001F2AC9" w:rsidP="001F2AC9">
      <w:pPr>
        <w:spacing w:line="1" w:lineRule="exact"/>
        <w:rPr>
          <w:lang w:val="pl-PL"/>
        </w:rPr>
      </w:pPr>
    </w:p>
    <w:p w14:paraId="01220B8C" w14:textId="25D7E701" w:rsidR="001F2AC9" w:rsidRPr="003F7590" w:rsidRDefault="001F2AC9" w:rsidP="001F2AC9">
      <w:pPr>
        <w:pStyle w:val="Inne0"/>
        <w:shd w:val="clear" w:color="auto" w:fill="auto"/>
        <w:spacing w:after="0" w:line="240" w:lineRule="auto"/>
        <w:ind w:right="280"/>
        <w:jc w:val="right"/>
        <w:rPr>
          <w:sz w:val="17"/>
          <w:szCs w:val="17"/>
        </w:rPr>
        <w:sectPr w:rsidR="001F2AC9" w:rsidRPr="003F7590" w:rsidSect="00465E74">
          <w:type w:val="continuous"/>
          <w:pgSz w:w="12142" w:h="16931"/>
          <w:pgMar w:top="1417" w:right="1417" w:bottom="1417" w:left="1417" w:header="0" w:footer="3" w:gutter="0"/>
          <w:cols w:space="720"/>
          <w:noEndnote/>
          <w:docGrid w:linePitch="360"/>
        </w:sectPr>
      </w:pPr>
      <w:r w:rsidRPr="003F7590">
        <w:rPr>
          <w:rFonts w:ascii="Times New Roman" w:eastAsia="Times New Roman" w:hAnsi="Times New Roman" w:cs="Times New Roman"/>
          <w:b/>
          <w:bCs/>
          <w:sz w:val="17"/>
          <w:szCs w:val="17"/>
        </w:rPr>
        <w:t>Ramy monitorowania i rozliczalności</w:t>
      </w:r>
      <w:r w:rsidR="00DF4D02">
        <w:rPr>
          <w:rFonts w:ascii="Times New Roman" w:eastAsia="Times New Roman" w:hAnsi="Times New Roman" w:cs="Times New Roman"/>
          <w:b/>
          <w:bCs/>
          <w:sz w:val="17"/>
          <w:szCs w:val="17"/>
        </w:rPr>
        <w:t xml:space="preserve">     25</w:t>
      </w:r>
    </w:p>
    <w:p w14:paraId="12219EA7" w14:textId="456C4928" w:rsidR="001F2AC9" w:rsidRPr="003F7590" w:rsidRDefault="00A22B62" w:rsidP="001F2AC9">
      <w:pPr>
        <w:pStyle w:val="Nagwek80"/>
        <w:keepNext/>
        <w:keepLines/>
        <w:shd w:val="clear" w:color="auto" w:fill="auto"/>
        <w:spacing w:after="0"/>
        <w:ind w:firstLine="0"/>
      </w:pPr>
      <w:bookmarkStart w:id="27" w:name="bookmark165"/>
      <w:r>
        <w:rPr>
          <w:rFonts w:ascii="Tahoma" w:eastAsia="Tahoma" w:hAnsi="Tahoma" w:cs="Tahoma"/>
          <w:b w:val="0"/>
          <w:bCs w:val="0"/>
          <w:noProof/>
          <w:w w:val="100"/>
          <w:sz w:val="19"/>
          <w:szCs w:val="19"/>
        </w:rPr>
        <mc:AlternateContent>
          <mc:Choice Requires="wps">
            <w:drawing>
              <wp:anchor distT="0" distB="0" distL="114300" distR="114300" simplePos="0" relativeHeight="251767808" behindDoc="0" locked="0" layoutInCell="1" allowOverlap="1" wp14:anchorId="663F568D" wp14:editId="1F411CC8">
                <wp:simplePos x="0" y="0"/>
                <wp:positionH relativeFrom="column">
                  <wp:posOffset>4795943</wp:posOffset>
                </wp:positionH>
                <wp:positionV relativeFrom="paragraph">
                  <wp:posOffset>375497</wp:posOffset>
                </wp:positionV>
                <wp:extent cx="1134534" cy="575733"/>
                <wp:effectExtent l="0" t="0" r="27940" b="15240"/>
                <wp:wrapNone/>
                <wp:docPr id="1497047416" name="Pole tekstowe 4"/>
                <wp:cNvGraphicFramePr/>
                <a:graphic xmlns:a="http://schemas.openxmlformats.org/drawingml/2006/main">
                  <a:graphicData uri="http://schemas.microsoft.com/office/word/2010/wordprocessingShape">
                    <wps:wsp>
                      <wps:cNvSpPr txBox="1"/>
                      <wps:spPr>
                        <a:xfrm>
                          <a:off x="0" y="0"/>
                          <a:ext cx="1134534" cy="575733"/>
                        </a:xfrm>
                        <a:prstGeom prst="rect">
                          <a:avLst/>
                        </a:prstGeom>
                        <a:solidFill>
                          <a:schemeClr val="lt1"/>
                        </a:solidFill>
                        <a:ln w="6350">
                          <a:solidFill>
                            <a:prstClr val="black"/>
                          </a:solidFill>
                        </a:ln>
                      </wps:spPr>
                      <wps:txbx>
                        <w:txbxContent>
                          <w:p w14:paraId="3ACFD3B6" w14:textId="243DC313" w:rsidR="00A22B62" w:rsidRPr="00A22B62" w:rsidRDefault="00A22B62">
                            <w:pPr>
                              <w:rPr>
                                <w:sz w:val="20"/>
                                <w:szCs w:val="20"/>
                                <w:lang w:val="pl-PL"/>
                              </w:rPr>
                            </w:pPr>
                            <w:r>
                              <w:rPr>
                                <w:sz w:val="20"/>
                                <w:szCs w:val="20"/>
                                <w:lang w:val="pl-PL"/>
                              </w:rPr>
                              <w:t>Porządna praca i wzrost ekonomiczny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3F568D" id="_x0000_s1058" type="#_x0000_t202" style="position:absolute;margin-left:377.65pt;margin-top:29.55pt;width:89.35pt;height:45.35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" fillcolor="white [3201]" strokeweight=".5pt">
                <v:textbox>
                  <w:txbxContent>
                    <w:p w14:paraId="3ACFD3B6" w14:textId="243DC313" w:rsidR="00A22B62" w:rsidRPr="00A22B62" w:rsidRDefault="00A22B62">
                      <w:pPr>
                        <w:rPr>
                          <w:sz w:val="20"/>
                          <w:szCs w:val="20"/>
                          <w:lang w:val="pl-PL"/>
                        </w:rPr>
                      </w:pPr>
                      <w:r>
                        <w:rPr>
                          <w:sz w:val="20"/>
                          <w:szCs w:val="20"/>
                          <w:lang w:val="pl-PL"/>
                        </w:rPr>
                        <w:t>Porządna praca i wzrost ekonomiczny</w:t>
                      </w:r>
                    </w:p>
                  </w:txbxContent>
                </v:textbox>
              </v:shape>
            </w:pict>
          </mc:Fallback>
        </mc:AlternateContent>
      </w:r>
      <w:r>
        <w:rPr>
          <w:rFonts w:ascii="Tahoma" w:eastAsia="Tahoma" w:hAnsi="Tahoma" w:cs="Tahoma"/>
          <w:b w:val="0"/>
          <w:bCs w:val="0"/>
          <w:noProof/>
          <w:w w:val="100"/>
          <w:sz w:val="19"/>
          <w:szCs w:val="19"/>
        </w:rPr>
        <mc:AlternateContent>
          <mc:Choice Requires="wps">
            <w:drawing>
              <wp:anchor distT="0" distB="0" distL="114300" distR="114300" simplePos="0" relativeHeight="251766784" behindDoc="0" locked="0" layoutInCell="1" allowOverlap="1" wp14:anchorId="65197FA6" wp14:editId="524B6522">
                <wp:simplePos x="0" y="0"/>
                <wp:positionH relativeFrom="column">
                  <wp:posOffset>3453977</wp:posOffset>
                </wp:positionH>
                <wp:positionV relativeFrom="paragraph">
                  <wp:posOffset>375497</wp:posOffset>
                </wp:positionV>
                <wp:extent cx="782743" cy="732155"/>
                <wp:effectExtent l="0" t="0" r="17780" b="10795"/>
                <wp:wrapNone/>
                <wp:docPr id="2020933380" name="Pole tekstowe 3"/>
                <wp:cNvGraphicFramePr/>
                <a:graphic xmlns:a="http://schemas.openxmlformats.org/drawingml/2006/main">
                  <a:graphicData uri="http://schemas.microsoft.com/office/word/2010/wordprocessingShape">
                    <wps:wsp>
                      <wps:cNvSpPr txBox="1"/>
                      <wps:spPr>
                        <a:xfrm>
                          <a:off x="0" y="0"/>
                          <a:ext cx="782743" cy="732155"/>
                        </a:xfrm>
                        <a:prstGeom prst="rect">
                          <a:avLst/>
                        </a:prstGeom>
                        <a:solidFill>
                          <a:schemeClr val="lt1"/>
                        </a:solidFill>
                        <a:ln w="6350">
                          <a:solidFill>
                            <a:prstClr val="black"/>
                          </a:solidFill>
                        </a:ln>
                      </wps:spPr>
                      <wps:txbx>
                        <w:txbxContent>
                          <w:p w14:paraId="08C2A83E" w14:textId="507DBB97" w:rsidR="00A22B62" w:rsidRPr="00A22B62" w:rsidRDefault="00A22B62">
                            <w:pPr>
                              <w:rPr>
                                <w:sz w:val="20"/>
                                <w:szCs w:val="20"/>
                                <w:lang w:val="pl-PL"/>
                              </w:rPr>
                            </w:pPr>
                            <w:r>
                              <w:rPr>
                                <w:sz w:val="20"/>
                                <w:szCs w:val="20"/>
                                <w:lang w:val="pl-PL"/>
                              </w:rPr>
                              <w:t>Równość płci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197FA6" id="_x0000_s1059" type="#_x0000_t202" style="position:absolute;margin-left:271.95pt;margin-top:29.55pt;width:61.65pt;height:57.65pt;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" fillcolor="white [3201]" strokeweight=".5pt">
                <v:textbox>
                  <w:txbxContent>
                    <w:p w14:paraId="08C2A83E" w14:textId="507DBB97" w:rsidR="00A22B62" w:rsidRPr="00A22B62" w:rsidRDefault="00A22B62">
                      <w:pPr>
                        <w:rPr>
                          <w:sz w:val="20"/>
                          <w:szCs w:val="20"/>
                          <w:lang w:val="pl-PL"/>
                        </w:rPr>
                      </w:pPr>
                      <w:r>
                        <w:rPr>
                          <w:sz w:val="20"/>
                          <w:szCs w:val="20"/>
                          <w:lang w:val="pl-PL"/>
                        </w:rPr>
                        <w:t>Równość płci</w:t>
                      </w:r>
                    </w:p>
                  </w:txbxContent>
                </v:textbox>
              </v:shape>
            </w:pict>
          </mc:Fallback>
        </mc:AlternateContent>
      </w:r>
      <w:r>
        <w:rPr>
          <w:rFonts w:ascii="Tahoma" w:eastAsia="Tahoma" w:hAnsi="Tahoma" w:cs="Tahoma"/>
          <w:b w:val="0"/>
          <w:bCs w:val="0"/>
          <w:noProof/>
          <w:w w:val="100"/>
          <w:sz w:val="19"/>
          <w:szCs w:val="19"/>
        </w:rPr>
        <mc:AlternateContent>
          <mc:Choice Requires="wps">
            <w:drawing>
              <wp:anchor distT="0" distB="0" distL="114300" distR="114300" simplePos="0" relativeHeight="251765760" behindDoc="0" locked="0" layoutInCell="1" allowOverlap="1" wp14:anchorId="77EB85D5" wp14:editId="25C77C8A">
                <wp:simplePos x="0" y="0"/>
                <wp:positionH relativeFrom="column">
                  <wp:posOffset>2171277</wp:posOffset>
                </wp:positionH>
                <wp:positionV relativeFrom="paragraph">
                  <wp:posOffset>350097</wp:posOffset>
                </wp:positionV>
                <wp:extent cx="778933" cy="681566"/>
                <wp:effectExtent l="0" t="0" r="21590" b="23495"/>
                <wp:wrapNone/>
                <wp:docPr id="546270609" name="Pole tekstowe 2"/>
                <wp:cNvGraphicFramePr/>
                <a:graphic xmlns:a="http://schemas.openxmlformats.org/drawingml/2006/main">
                  <a:graphicData uri="http://schemas.microsoft.com/office/word/2010/wordprocessingShape">
                    <wps:wsp>
                      <wps:cNvSpPr txBox="1"/>
                      <wps:spPr>
                        <a:xfrm>
                          <a:off x="0" y="0"/>
                          <a:ext cx="778933" cy="681566"/>
                        </a:xfrm>
                        <a:prstGeom prst="rect">
                          <a:avLst/>
                        </a:prstGeom>
                        <a:solidFill>
                          <a:schemeClr val="lt1"/>
                        </a:solidFill>
                        <a:ln w="6350">
                          <a:solidFill>
                            <a:prstClr val="black"/>
                          </a:solidFill>
                        </a:ln>
                      </wps:spPr>
                      <wps:txbx>
                        <w:txbxContent>
                          <w:p w14:paraId="690896BC" w14:textId="3E3F179A" w:rsidR="00A22B62" w:rsidRPr="00A22B62" w:rsidRDefault="00A22B62">
                            <w:pPr>
                              <w:rPr>
                                <w:sz w:val="20"/>
                                <w:szCs w:val="20"/>
                                <w:lang w:val="pl-PL"/>
                              </w:rPr>
                            </w:pPr>
                            <w:r>
                              <w:rPr>
                                <w:sz w:val="20"/>
                                <w:szCs w:val="20"/>
                                <w:lang w:val="pl-PL"/>
                              </w:rPr>
                              <w:t>Wysokiej jakości edukacja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EB85D5" id="_x0000_s1060" type="#_x0000_t202" style="position:absolute;margin-left:170.95pt;margin-top:27.55pt;width:61.35pt;height:53.65pt;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" fillcolor="white [3201]" strokeweight=".5pt">
                <v:textbox>
                  <w:txbxContent>
                    <w:p w14:paraId="690896BC" w14:textId="3E3F179A" w:rsidR="00A22B62" w:rsidRPr="00A22B62" w:rsidRDefault="00A22B62">
                      <w:pPr>
                        <w:rPr>
                          <w:sz w:val="20"/>
                          <w:szCs w:val="20"/>
                          <w:lang w:val="pl-PL"/>
                        </w:rPr>
                      </w:pPr>
                      <w:r>
                        <w:rPr>
                          <w:sz w:val="20"/>
                          <w:szCs w:val="20"/>
                          <w:lang w:val="pl-PL"/>
                        </w:rPr>
                        <w:t>Wysokiej jakości edukacja</w:t>
                      </w:r>
                    </w:p>
                  </w:txbxContent>
                </v:textbox>
              </v:shape>
            </w:pict>
          </mc:Fallback>
        </mc:AlternateContent>
      </w:r>
      <w:r>
        <w:rPr>
          <w:rFonts w:ascii="Tahoma" w:eastAsia="Tahoma" w:hAnsi="Tahoma" w:cs="Tahoma"/>
          <w:b w:val="0"/>
          <w:bCs w:val="0"/>
          <w:noProof/>
          <w:w w:val="100"/>
          <w:sz w:val="19"/>
          <w:szCs w:val="19"/>
        </w:rPr>
        <mc:AlternateContent>
          <mc:Choice Requires="wps">
            <w:drawing>
              <wp:anchor distT="0" distB="0" distL="114300" distR="114300" simplePos="0" relativeHeight="251764736" behindDoc="0" locked="0" layoutInCell="1" allowOverlap="1" wp14:anchorId="40DA768B" wp14:editId="66E8C796">
                <wp:simplePos x="0" y="0"/>
                <wp:positionH relativeFrom="column">
                  <wp:posOffset>791209</wp:posOffset>
                </wp:positionH>
                <wp:positionV relativeFrom="paragraph">
                  <wp:posOffset>350097</wp:posOffset>
                </wp:positionV>
                <wp:extent cx="935567" cy="757766"/>
                <wp:effectExtent l="0" t="0" r="17145" b="23495"/>
                <wp:wrapNone/>
                <wp:docPr id="1408070490" name="Pole tekstowe 1"/>
                <wp:cNvGraphicFramePr/>
                <a:graphic xmlns:a="http://schemas.openxmlformats.org/drawingml/2006/main">
                  <a:graphicData uri="http://schemas.microsoft.com/office/word/2010/wordprocessingShape">
                    <wps:wsp>
                      <wps:cNvSpPr txBox="1"/>
                      <wps:spPr>
                        <a:xfrm>
                          <a:off x="0" y="0"/>
                          <a:ext cx="935567" cy="757766"/>
                        </a:xfrm>
                        <a:prstGeom prst="rect">
                          <a:avLst/>
                        </a:prstGeom>
                        <a:solidFill>
                          <a:schemeClr val="lt1"/>
                        </a:solidFill>
                        <a:ln w="6350">
                          <a:solidFill>
                            <a:prstClr val="black"/>
                          </a:solidFill>
                        </a:ln>
                      </wps:spPr>
                      <wps:txbx>
                        <w:txbxContent>
                          <w:p w14:paraId="32A3C9E0" w14:textId="7E49E037" w:rsidR="00A22B62" w:rsidRPr="00A22B62" w:rsidRDefault="00A22B62" w:rsidP="00A22B62">
                            <w:pPr>
                              <w:jc w:val="center"/>
                              <w:rPr>
                                <w:sz w:val="18"/>
                                <w:szCs w:val="18"/>
                                <w:lang w:val="pl-PL"/>
                              </w:rPr>
                            </w:pPr>
                            <w:r w:rsidRPr="00A22B62">
                              <w:rPr>
                                <w:sz w:val="18"/>
                                <w:szCs w:val="18"/>
                                <w:lang w:val="pl-PL"/>
                              </w:rPr>
                              <w:t>Dobre zdrowie i samopoczucie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DA768B" id="_x0000_s1061" type="#_x0000_t202" style="position:absolute;margin-left:62.3pt;margin-top:27.55pt;width:73.65pt;height:59.65pt;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" fillcolor="white [3201]" strokeweight=".5pt">
                <v:textbox>
                  <w:txbxContent>
                    <w:p w14:paraId="32A3C9E0" w14:textId="7E49E037" w:rsidR="00A22B62" w:rsidRPr="00A22B62" w:rsidRDefault="00A22B62" w:rsidP="00A22B62">
                      <w:pPr>
                        <w:jc w:val="center"/>
                        <w:rPr>
                          <w:sz w:val="18"/>
                          <w:szCs w:val="18"/>
                          <w:lang w:val="pl-PL"/>
                        </w:rPr>
                      </w:pPr>
                      <w:r w:rsidRPr="00A22B62">
                        <w:rPr>
                          <w:sz w:val="18"/>
                          <w:szCs w:val="18"/>
                          <w:lang w:val="pl-PL"/>
                        </w:rPr>
                        <w:t>Dobre zdrowie i samopoczucie</w:t>
                      </w:r>
                    </w:p>
                  </w:txbxContent>
                </v:textbox>
              </v:shape>
            </w:pict>
          </mc:Fallback>
        </mc:AlternateContent>
      </w:r>
      <w:r w:rsidR="001F2AC9" w:rsidRPr="003F7590">
        <w:rPr>
          <w:rFonts w:ascii="Tahoma" w:eastAsia="Tahoma" w:hAnsi="Tahoma" w:cs="Tahoma"/>
          <w:b w:val="0"/>
          <w:bCs w:val="0"/>
          <w:sz w:val="19"/>
          <w:szCs w:val="19"/>
        </w:rPr>
        <w:t xml:space="preserve">Rysunek A1 </w:t>
      </w:r>
      <w:r w:rsidR="001F2AC9" w:rsidRPr="003F7590">
        <w:t>Strategiczne kierunki dla pielęgniarstwa i położnictwa na lata 2021-2025: teoria zmian</w:t>
      </w:r>
      <w:bookmarkEnd w:id="27"/>
    </w:p>
    <w:p w14:paraId="027F1C55" w14:textId="3FA065ED" w:rsidR="001F2AC9" w:rsidRPr="003F7590" w:rsidRDefault="001F2AC9" w:rsidP="007017E1">
      <w:pPr>
        <w:spacing w:line="1" w:lineRule="exact"/>
        <w:rPr>
          <w:sz w:val="19"/>
          <w:szCs w:val="19"/>
          <w:lang w:val="pl-PL"/>
        </w:rPr>
      </w:pPr>
      <w:r>
        <w:rPr>
          <w:noProof/>
        </w:rPr>
        <w:drawing>
          <wp:anchor distT="164465" distB="1707515" distL="0" distR="0" simplePos="0" relativeHeight="251719680" behindDoc="0" locked="0" layoutInCell="1" allowOverlap="1" wp14:anchorId="745FABBB" wp14:editId="51F9C070">
            <wp:simplePos x="0" y="0"/>
            <wp:positionH relativeFrom="page">
              <wp:posOffset>1405255</wp:posOffset>
            </wp:positionH>
            <wp:positionV relativeFrom="paragraph">
              <wp:posOffset>164465</wp:posOffset>
            </wp:positionV>
            <wp:extent cx="3876040" cy="1221105"/>
            <wp:effectExtent l="0" t="0" r="0" b="0"/>
            <wp:wrapTopAndBottom/>
            <wp:docPr id="482" name="Shape 482"/>
            <wp:cNvGraphicFramePr/>
            <a:graphic xmlns:a="http://schemas.openxmlformats.org/drawingml/2006/main">
              <a:graphicData uri="http://schemas.openxmlformats.org/drawingml/2006/picture">
                <pic:pic xmlns:pic="http://schemas.openxmlformats.org/drawingml/2006/picture">
                  <pic:nvPicPr>
                    <pic:cNvPr id="483" name="Picture box 483"/>
                    <pic:cNvPicPr/>
                  </pic:nvPicPr>
                  <pic:blipFill>
                    <a:blip r:embed="rId22"/>
                    <a:stretch/>
                  </pic:blipFill>
                  <pic:spPr>
                    <a:xfrm>
                      <a:off x="0" y="0"/>
                      <a:ext cx="3876040" cy="1221105"/>
                    </a:xfrm>
                    <a:prstGeom prst="rect">
                      <a:avLst/>
                    </a:prstGeom>
                  </pic:spPr>
                </pic:pic>
              </a:graphicData>
            </a:graphic>
          </wp:anchor>
        </w:drawing>
      </w:r>
      <w:r>
        <w:rPr>
          <w:noProof/>
        </w:rPr>
        <w:drawing>
          <wp:anchor distT="152400" distB="1695450" distL="0" distR="0" simplePos="0" relativeHeight="251720704" behindDoc="0" locked="0" layoutInCell="1" allowOverlap="1" wp14:anchorId="2364F678" wp14:editId="6C7D44E4">
            <wp:simplePos x="0" y="0"/>
            <wp:positionH relativeFrom="page">
              <wp:posOffset>5366385</wp:posOffset>
            </wp:positionH>
            <wp:positionV relativeFrom="paragraph">
              <wp:posOffset>152400</wp:posOffset>
            </wp:positionV>
            <wp:extent cx="1251585" cy="1245235"/>
            <wp:effectExtent l="0" t="0" r="5715" b="0"/>
            <wp:wrapTopAndBottom/>
            <wp:docPr id="484" name="Shape 484"/>
            <wp:cNvGraphicFramePr/>
            <a:graphic xmlns:a="http://schemas.openxmlformats.org/drawingml/2006/main">
              <a:graphicData uri="http://schemas.openxmlformats.org/drawingml/2006/picture">
                <pic:pic xmlns:pic="http://schemas.openxmlformats.org/drawingml/2006/picture">
                  <pic:nvPicPr>
                    <pic:cNvPr id="485" name="Picture box 485"/>
                    <pic:cNvPicPr/>
                  </pic:nvPicPr>
                  <pic:blipFill>
                    <a:blip r:embed="rId23"/>
                    <a:stretch/>
                  </pic:blipFill>
                  <pic:spPr>
                    <a:xfrm>
                      <a:off x="0" y="0"/>
                      <a:ext cx="1251585" cy="1245235"/>
                    </a:xfrm>
                    <a:prstGeom prst="rect">
                      <a:avLst/>
                    </a:prstGeom>
                  </pic:spPr>
                </pic:pic>
              </a:graphicData>
            </a:graphic>
          </wp:anchor>
        </w:drawing>
      </w:r>
      <w:r>
        <w:rPr>
          <w:noProof/>
        </w:rPr>
        <w:drawing>
          <wp:anchor distT="1631950" distB="42545" distL="0" distR="2059940" simplePos="0" relativeHeight="251721728" behindDoc="0" locked="0" layoutInCell="1" allowOverlap="1" wp14:anchorId="63EF3C3B" wp14:editId="6BE69433">
            <wp:simplePos x="0" y="0"/>
            <wp:positionH relativeFrom="page">
              <wp:posOffset>554355</wp:posOffset>
            </wp:positionH>
            <wp:positionV relativeFrom="paragraph">
              <wp:posOffset>1631950</wp:posOffset>
            </wp:positionV>
            <wp:extent cx="3797300" cy="1418590"/>
            <wp:effectExtent l="0" t="0" r="0" b="0"/>
            <wp:wrapTopAndBottom/>
            <wp:docPr id="486" name="Shape 486"/>
            <wp:cNvGraphicFramePr/>
            <a:graphic xmlns:a="http://schemas.openxmlformats.org/drawingml/2006/main">
              <a:graphicData uri="http://schemas.openxmlformats.org/drawingml/2006/picture">
                <pic:pic xmlns:pic="http://schemas.openxmlformats.org/drawingml/2006/picture">
                  <pic:nvPicPr>
                    <pic:cNvPr id="487" name="Picture box 487"/>
                    <pic:cNvPicPr/>
                  </pic:nvPicPr>
                  <pic:blipFill>
                    <a:blip r:embed="rId24"/>
                    <a:stretch/>
                  </pic:blipFill>
                  <pic:spPr>
                    <a:xfrm>
                      <a:off x="0" y="0"/>
                      <a:ext cx="3797300" cy="1418590"/>
                    </a:xfrm>
                    <a:prstGeom prst="rect">
                      <a:avLst/>
                    </a:prstGeom>
                  </pic:spPr>
                </pic:pic>
              </a:graphicData>
            </a:graphic>
          </wp:anchor>
        </w:drawing>
      </w:r>
      <w:r>
        <w:rPr>
          <w:noProof/>
        </w:rPr>
        <mc:AlternateContent>
          <mc:Choice Requires="wps">
            <w:drawing>
              <wp:anchor distT="0" distB="0" distL="0" distR="0" simplePos="0" relativeHeight="251751424" behindDoc="0" locked="0" layoutInCell="1" allowOverlap="1" wp14:anchorId="07D05088" wp14:editId="5DAE2960">
                <wp:simplePos x="0" y="0"/>
                <wp:positionH relativeFrom="page">
                  <wp:posOffset>4418330</wp:posOffset>
                </wp:positionH>
                <wp:positionV relativeFrom="paragraph">
                  <wp:posOffset>2388235</wp:posOffset>
                </wp:positionV>
                <wp:extent cx="1992630" cy="704850"/>
                <wp:effectExtent l="0" t="0" r="0" b="0"/>
                <wp:wrapNone/>
                <wp:docPr id="488" name="Shape 488"/>
                <wp:cNvGraphicFramePr/>
                <a:graphic xmlns:a="http://schemas.openxmlformats.org/drawingml/2006/main">
                  <a:graphicData uri="http://schemas.microsoft.com/office/word/2010/wordprocessingShape">
                    <wps:wsp>
                      <wps:cNvSpPr txBox="1"/>
                      <wps:spPr>
                        <a:xfrm>
                          <a:off x="0" y="0"/>
                          <a:ext cx="1992630" cy="704850"/>
                        </a:xfrm>
                        <a:prstGeom prst="rect">
                          <a:avLst/>
                        </a:prstGeom>
                        <a:noFill/>
                      </wps:spPr>
                      <wps:txbx>
                        <w:txbxContent>
                          <w:p w14:paraId="6B04E2C3" w14:textId="53C4E9E5" w:rsidR="001F2AC9" w:rsidRPr="003F7590" w:rsidRDefault="001F2AC9" w:rsidP="001F2AC9">
                            <w:pPr>
                              <w:pStyle w:val="Podpisobrazu0"/>
                              <w:shd w:val="clear" w:color="auto" w:fill="auto"/>
                              <w:spacing w:line="276" w:lineRule="auto"/>
                            </w:pPr>
                            <w:r w:rsidRPr="003F7590">
                              <w:rPr>
                                <w:rFonts w:ascii="Cambria" w:eastAsia="Cambria" w:hAnsi="Cambria" w:cs="Cambria"/>
                              </w:rPr>
                              <w:t>INWESTYCJ</w:t>
                            </w:r>
                            <w:r w:rsidR="00A22B62">
                              <w:rPr>
                                <w:rFonts w:ascii="Cambria" w:eastAsia="Cambria" w:hAnsi="Cambria" w:cs="Cambria"/>
                              </w:rPr>
                              <w:t>E</w:t>
                            </w:r>
                          </w:p>
                          <w:p w14:paraId="357C4B2D" w14:textId="77777777" w:rsidR="001F2AC9" w:rsidRPr="003F7590" w:rsidRDefault="001F2AC9" w:rsidP="001F2AC9">
                            <w:pPr>
                              <w:pStyle w:val="Podpisobrazu0"/>
                              <w:shd w:val="clear" w:color="auto" w:fill="auto"/>
                              <w:spacing w:line="271" w:lineRule="auto"/>
                            </w:pPr>
                            <w:r w:rsidRPr="003F7590">
                              <w:rPr>
                                <w:rFonts w:ascii="Tahoma" w:eastAsia="Tahoma" w:hAnsi="Tahoma" w:cs="Tahoma"/>
                                <w:b w:val="0"/>
                                <w:bCs w:val="0"/>
                                <w:w w:val="70"/>
                              </w:rPr>
                              <w:t>Zrównoważone krajowe, regionalne i międzynarodowe inwestycje w kadrę pielęgniarską i położniczą.</w:t>
                            </w:r>
                          </w:p>
                        </w:txbxContent>
                      </wps:txbx>
                      <wps:bodyPr lIns="0" tIns="0" rIns="0" bIns="0"/>
                    </wps:wsp>
                  </a:graphicData>
                </a:graphic>
              </wp:anchor>
            </w:drawing>
          </mc:Choice>
          <mc:Fallback>
            <w:pict>
              <v:shape w14:anchorId="07D05088" id="Shape 488" o:spid="_x0000_s1062" type="#_x0000_t202" style="position:absolute;margin-left:347.9pt;margin-top:188.05pt;width:156.9pt;height:55.5pt;z-index:251751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" filled="f" stroked="f">
                <v:textbox inset="0,0,0,0">
                  <w:txbxContent>
                    <w:p w14:paraId="6B04E2C3" w14:textId="53C4E9E5" w:rsidR="001F2AC9" w:rsidRPr="003F7590" w:rsidRDefault="001F2AC9" w:rsidP="001F2AC9">
                      <w:pPr>
                        <w:pStyle w:val="Podpisobrazu0"/>
                        <w:shd w:val="clear" w:color="auto" w:fill="auto"/>
                        <w:spacing w:line="276" w:lineRule="auto"/>
                      </w:pPr>
                      <w:r w:rsidRPr="003F7590">
                        <w:rPr>
                          <w:rFonts w:ascii="Cambria" w:eastAsia="Cambria" w:hAnsi="Cambria" w:cs="Cambria"/>
                        </w:rPr>
                        <w:t>INWESTYCJ</w:t>
                      </w:r>
                      <w:r w:rsidR="00A22B62">
                        <w:rPr>
                          <w:rFonts w:ascii="Cambria" w:eastAsia="Cambria" w:hAnsi="Cambria" w:cs="Cambria"/>
                        </w:rPr>
                        <w:t>E</w:t>
                      </w:r>
                    </w:p>
                    <w:p w14:paraId="357C4B2D" w14:textId="77777777" w:rsidR="001F2AC9" w:rsidRPr="003F7590" w:rsidRDefault="001F2AC9" w:rsidP="001F2AC9">
                      <w:pPr>
                        <w:pStyle w:val="Podpisobrazu0"/>
                        <w:shd w:val="clear" w:color="auto" w:fill="auto"/>
                        <w:spacing w:line="271" w:lineRule="auto"/>
                      </w:pPr>
                      <w:r w:rsidRPr="003F7590">
                        <w:rPr>
                          <w:rFonts w:ascii="Tahoma" w:eastAsia="Tahoma" w:hAnsi="Tahoma" w:cs="Tahoma"/>
                          <w:b w:val="0"/>
                          <w:bCs w:val="0"/>
                          <w:w w:val="70"/>
                        </w:rPr>
                        <w:t>Zrównoważone krajowe, regionalne i międzynarodowe inwestycje w kadrę pielęgniarską i położniczą.</w:t>
                      </w:r>
                    </w:p>
                  </w:txbxContent>
                </v:textbox>
                <w10:wrap anchorx="page"/>
              </v:shape>
            </w:pict>
          </mc:Fallback>
        </mc:AlternateContent>
      </w:r>
    </w:p>
    <w:p w14:paraId="616EA2AF" w14:textId="77777777" w:rsidR="001F2AC9" w:rsidRPr="003F7590" w:rsidRDefault="001F2AC9" w:rsidP="001F2AC9">
      <w:pPr>
        <w:spacing w:before="55" w:after="55" w:line="240" w:lineRule="exact"/>
        <w:rPr>
          <w:sz w:val="19"/>
          <w:szCs w:val="19"/>
          <w:lang w:val="pl-PL"/>
        </w:rPr>
      </w:pPr>
    </w:p>
    <w:p w14:paraId="543F8A0C" w14:textId="6E726E1B" w:rsidR="001F2AC9" w:rsidRPr="003F7590" w:rsidRDefault="001F2AC9" w:rsidP="001F2AC9">
      <w:pPr>
        <w:spacing w:line="1" w:lineRule="exact"/>
        <w:rPr>
          <w:lang w:val="pl-PL"/>
        </w:rPr>
      </w:pPr>
      <w:r>
        <w:rPr>
          <w:noProof/>
        </w:rPr>
        <w:drawing>
          <wp:anchor distT="0" distB="1333500" distL="114300" distR="114300" simplePos="0" relativeHeight="251722752" behindDoc="0" locked="0" layoutInCell="1" allowOverlap="1" wp14:anchorId="7D763C03" wp14:editId="3BE92DC2">
            <wp:simplePos x="0" y="0"/>
            <wp:positionH relativeFrom="page">
              <wp:posOffset>2714625</wp:posOffset>
            </wp:positionH>
            <wp:positionV relativeFrom="paragraph">
              <wp:posOffset>12700</wp:posOffset>
            </wp:positionV>
            <wp:extent cx="206375" cy="203835"/>
            <wp:effectExtent l="0" t="0" r="0" b="0"/>
            <wp:wrapSquare wrapText="right"/>
            <wp:docPr id="490" name="Shape 490"/>
            <wp:cNvGraphicFramePr/>
            <a:graphic xmlns:a="http://schemas.openxmlformats.org/drawingml/2006/main">
              <a:graphicData uri="http://schemas.openxmlformats.org/drawingml/2006/picture">
                <pic:pic xmlns:pic="http://schemas.openxmlformats.org/drawingml/2006/picture">
                  <pic:nvPicPr>
                    <pic:cNvPr id="491" name="Picture box 491"/>
                    <pic:cNvPicPr/>
                  </pic:nvPicPr>
                  <pic:blipFill>
                    <a:blip r:embed="rId25"/>
                    <a:stretch/>
                  </pic:blipFill>
                  <pic:spPr>
                    <a:xfrm>
                      <a:off x="0" y="0"/>
                      <a:ext cx="206375" cy="203835"/>
                    </a:xfrm>
                    <a:prstGeom prst="rect">
                      <a:avLst/>
                    </a:prstGeom>
                  </pic:spPr>
                </pic:pic>
              </a:graphicData>
            </a:graphic>
          </wp:anchor>
        </w:drawing>
      </w:r>
      <w:r>
        <w:rPr>
          <w:noProof/>
        </w:rPr>
        <w:drawing>
          <wp:anchor distT="1333500" distB="0" distL="114300" distR="114300" simplePos="0" relativeHeight="251723776" behindDoc="0" locked="0" layoutInCell="1" allowOverlap="1" wp14:anchorId="7B8D5040" wp14:editId="774CB337">
            <wp:simplePos x="0" y="0"/>
            <wp:positionH relativeFrom="page">
              <wp:posOffset>2714625</wp:posOffset>
            </wp:positionH>
            <wp:positionV relativeFrom="paragraph">
              <wp:posOffset>1346200</wp:posOffset>
            </wp:positionV>
            <wp:extent cx="206375" cy="203835"/>
            <wp:effectExtent l="0" t="0" r="0" b="0"/>
            <wp:wrapSquare wrapText="right"/>
            <wp:docPr id="492" name="Shape 492"/>
            <wp:cNvGraphicFramePr/>
            <a:graphic xmlns:a="http://schemas.openxmlformats.org/drawingml/2006/main">
              <a:graphicData uri="http://schemas.openxmlformats.org/drawingml/2006/picture">
                <pic:pic xmlns:pic="http://schemas.openxmlformats.org/drawingml/2006/picture">
                  <pic:nvPicPr>
                    <pic:cNvPr id="493" name="Picture box 493"/>
                    <pic:cNvPicPr/>
                  </pic:nvPicPr>
                  <pic:blipFill>
                    <a:blip r:embed="rId26"/>
                    <a:stretch/>
                  </pic:blipFill>
                  <pic:spPr>
                    <a:xfrm>
                      <a:off x="0" y="0"/>
                      <a:ext cx="206375" cy="203835"/>
                    </a:xfrm>
                    <a:prstGeom prst="rect">
                      <a:avLst/>
                    </a:prstGeom>
                  </pic:spPr>
                </pic:pic>
              </a:graphicData>
            </a:graphic>
          </wp:anchor>
        </w:drawing>
      </w:r>
    </w:p>
    <w:p w14:paraId="249FE2E0" w14:textId="77777777" w:rsidR="001F2AC9" w:rsidRPr="003F7590" w:rsidRDefault="001F2AC9" w:rsidP="001F2AC9">
      <w:pPr>
        <w:pStyle w:val="Inne0"/>
        <w:shd w:val="clear" w:color="auto" w:fill="auto"/>
        <w:spacing w:after="0" w:line="276" w:lineRule="auto"/>
        <w:ind w:left="2180"/>
        <w:rPr>
          <w:sz w:val="19"/>
          <w:szCs w:val="19"/>
        </w:rPr>
      </w:pPr>
      <w:r w:rsidRPr="003F7590">
        <w:rPr>
          <w:rFonts w:ascii="Cambria" w:eastAsia="Cambria" w:hAnsi="Cambria" w:cs="Cambria"/>
          <w:b/>
          <w:bCs/>
          <w:sz w:val="19"/>
          <w:szCs w:val="19"/>
        </w:rPr>
        <w:t>PODEJMOWANIE DECYZJI</w:t>
      </w:r>
    </w:p>
    <w:p w14:paraId="24CF7029" w14:textId="3CAB3C6A" w:rsidR="001F2AC9" w:rsidRPr="003F7590" w:rsidRDefault="001F2AC9" w:rsidP="001F2AC9">
      <w:pPr>
        <w:pStyle w:val="Teksttreci30"/>
        <w:shd w:val="clear" w:color="auto" w:fill="auto"/>
        <w:spacing w:after="1000" w:line="269" w:lineRule="auto"/>
        <w:ind w:left="2180"/>
      </w:pPr>
      <w:r w:rsidRPr="003F7590">
        <w:t xml:space="preserve">Oparte na dowodach polityki dotyczące edukacji, miejsc pracy, przywództwa, zawodowych </w:t>
      </w:r>
      <w:r w:rsidR="00A22B62" w:rsidRPr="003F7590">
        <w:t xml:space="preserve">regulacji </w:t>
      </w:r>
      <w:r w:rsidR="00A22B62">
        <w:t xml:space="preserve">prawnych </w:t>
      </w:r>
      <w:r w:rsidRPr="003F7590">
        <w:t>i warunków pracy.</w:t>
      </w:r>
    </w:p>
    <w:p w14:paraId="450EA4FE" w14:textId="77777777" w:rsidR="001F2AC9" w:rsidRPr="003F7590" w:rsidRDefault="001F2AC9" w:rsidP="001F2AC9">
      <w:pPr>
        <w:pStyle w:val="Inne0"/>
        <w:shd w:val="clear" w:color="auto" w:fill="auto"/>
        <w:spacing w:after="0" w:line="276" w:lineRule="auto"/>
        <w:ind w:left="2180"/>
        <w:rPr>
          <w:sz w:val="19"/>
          <w:szCs w:val="19"/>
        </w:rPr>
      </w:pPr>
      <w:r w:rsidRPr="003F7590">
        <w:rPr>
          <w:rFonts w:ascii="Cambria" w:eastAsia="Cambria" w:hAnsi="Cambria" w:cs="Cambria"/>
          <w:b/>
          <w:bCs/>
          <w:sz w:val="19"/>
          <w:szCs w:val="19"/>
        </w:rPr>
        <w:t>DIALOG</w:t>
      </w:r>
    </w:p>
    <w:p w14:paraId="5DDC84C8" w14:textId="1ACA1E21" w:rsidR="001F2AC9" w:rsidRPr="003F7590" w:rsidRDefault="001F2AC9" w:rsidP="00A22B62">
      <w:pPr>
        <w:pStyle w:val="Teksttreci30"/>
        <w:shd w:val="clear" w:color="auto" w:fill="auto"/>
        <w:spacing w:after="720" w:line="271" w:lineRule="auto"/>
      </w:pPr>
      <w:r w:rsidRPr="003F7590">
        <w:t>Międzysektorowy dialog polityczny na temat kluczowych kwestii polity</w:t>
      </w:r>
      <w:r w:rsidR="00A22B62">
        <w:t>k</w:t>
      </w:r>
      <w:r w:rsidRPr="003F7590">
        <w:t xml:space="preserve"> z wykorzystaniem perspektywy rynku pracy w sektorze zdrowia.</w:t>
      </w:r>
    </w:p>
    <w:p w14:paraId="6FDEC4B2" w14:textId="77777777" w:rsidR="001F2AC9" w:rsidRPr="003F7590" w:rsidRDefault="001F2AC9" w:rsidP="001F2AC9">
      <w:pPr>
        <w:pStyle w:val="Inne0"/>
        <w:shd w:val="clear" w:color="auto" w:fill="auto"/>
        <w:spacing w:after="0" w:line="276" w:lineRule="auto"/>
        <w:ind w:left="5480" w:firstLine="20"/>
        <w:rPr>
          <w:sz w:val="19"/>
          <w:szCs w:val="19"/>
        </w:rPr>
      </w:pPr>
      <w:r w:rsidRPr="003F7590">
        <w:rPr>
          <w:rFonts w:ascii="Cambria" w:eastAsia="Cambria" w:hAnsi="Cambria" w:cs="Cambria"/>
          <w:b/>
          <w:bCs/>
          <w:sz w:val="19"/>
          <w:szCs w:val="19"/>
        </w:rPr>
        <w:t>DANE</w:t>
      </w:r>
    </w:p>
    <w:p w14:paraId="502CCAE9" w14:textId="77777777" w:rsidR="001F2AC9" w:rsidRPr="003F7590" w:rsidRDefault="001F2AC9" w:rsidP="001F2AC9">
      <w:pPr>
        <w:pStyle w:val="Teksttreci30"/>
        <w:shd w:val="clear" w:color="auto" w:fill="auto"/>
        <w:spacing w:after="660" w:line="276" w:lineRule="auto"/>
        <w:ind w:left="5480" w:firstLine="20"/>
      </w:pPr>
      <w:r w:rsidRPr="003F7590">
        <w:t xml:space="preserve">Dane zebrane i wprowadzone do </w:t>
      </w:r>
      <w:proofErr w:type="spellStart"/>
      <w:r w:rsidRPr="003F7590">
        <w:t>National</w:t>
      </w:r>
      <w:proofErr w:type="spellEnd"/>
      <w:r w:rsidRPr="003F7590">
        <w:t xml:space="preserve"> </w:t>
      </w:r>
      <w:proofErr w:type="spellStart"/>
      <w:r w:rsidRPr="003F7590">
        <w:t>Health</w:t>
      </w:r>
      <w:proofErr w:type="spellEnd"/>
      <w:r w:rsidRPr="003F7590">
        <w:t xml:space="preserve"> </w:t>
      </w:r>
      <w:proofErr w:type="spellStart"/>
      <w:r w:rsidRPr="003F7590">
        <w:t>Workforce</w:t>
      </w:r>
      <w:proofErr w:type="spellEnd"/>
      <w:r w:rsidRPr="003F7590">
        <w:t xml:space="preserve"> </w:t>
      </w:r>
      <w:proofErr w:type="spellStart"/>
      <w:r w:rsidRPr="003F7590">
        <w:t>Accounts</w:t>
      </w:r>
      <w:proofErr w:type="spellEnd"/>
      <w:r w:rsidRPr="003F7590">
        <w:t>; wykorzystywane do analiz rynku pracy w służbie zdrowia w celu planowania i prognozowania siły roboczej.</w:t>
      </w:r>
    </w:p>
    <w:p w14:paraId="61713C5C" w14:textId="77777777" w:rsidR="001F2AC9" w:rsidRPr="003F7590" w:rsidRDefault="001F2AC9" w:rsidP="001F2AC9">
      <w:pPr>
        <w:pStyle w:val="Inne0"/>
        <w:shd w:val="clear" w:color="auto" w:fill="auto"/>
        <w:spacing w:after="0" w:line="276" w:lineRule="auto"/>
        <w:ind w:left="5480" w:firstLine="20"/>
        <w:rPr>
          <w:sz w:val="19"/>
          <w:szCs w:val="19"/>
        </w:rPr>
      </w:pPr>
      <w:r w:rsidRPr="003F7590">
        <w:rPr>
          <w:rFonts w:ascii="Cambria" w:eastAsia="Cambria" w:hAnsi="Cambria" w:cs="Cambria"/>
          <w:b/>
          <w:bCs/>
          <w:sz w:val="19"/>
          <w:szCs w:val="19"/>
        </w:rPr>
        <w:t>SZEROKIE ZAANGAŻOWANIE</w:t>
      </w:r>
    </w:p>
    <w:p w14:paraId="50258EF4" w14:textId="77777777" w:rsidR="001F2AC9" w:rsidRPr="003F7590" w:rsidRDefault="001F2AC9" w:rsidP="001F2AC9">
      <w:pPr>
        <w:pStyle w:val="Teksttreci30"/>
        <w:shd w:val="clear" w:color="auto" w:fill="auto"/>
        <w:spacing w:after="1400" w:line="271" w:lineRule="auto"/>
        <w:ind w:left="5480" w:firstLine="20"/>
      </w:pPr>
      <w:r w:rsidRPr="003F7590">
        <w:t>Krajowe ministerstwa, stowarzyszenia i związki zawodowe, pracownicy sektora prywatnego, instytucje edukacyjne, organy regulacyjne, międzynarodowe instytucje finansowe, partnerzy rozwojowi.</w:t>
      </w:r>
    </w:p>
    <w:p w14:paraId="4BEA184E" w14:textId="6D6AA675" w:rsidR="001F2AC9" w:rsidRPr="003F7590" w:rsidRDefault="00A22B62" w:rsidP="001F2AC9">
      <w:pPr>
        <w:pStyle w:val="Inne0"/>
        <w:shd w:val="clear" w:color="auto" w:fill="auto"/>
        <w:spacing w:after="340" w:line="240" w:lineRule="auto"/>
        <w:rPr>
          <w:sz w:val="17"/>
          <w:szCs w:val="17"/>
        </w:rPr>
      </w:pPr>
      <w:r>
        <w:rPr>
          <w:rFonts w:ascii="Times New Roman" w:eastAsia="Times New Roman" w:hAnsi="Times New Roman" w:cs="Times New Roman"/>
          <w:b/>
          <w:bCs/>
          <w:sz w:val="17"/>
          <w:szCs w:val="17"/>
        </w:rPr>
        <w:t xml:space="preserve">26 </w:t>
      </w:r>
      <w:r w:rsidR="001F2AC9" w:rsidRPr="003F7590">
        <w:rPr>
          <w:rFonts w:ascii="Times New Roman" w:eastAsia="Times New Roman" w:hAnsi="Times New Roman" w:cs="Times New Roman"/>
          <w:b/>
          <w:bCs/>
          <w:sz w:val="17"/>
          <w:szCs w:val="17"/>
        </w:rPr>
        <w:t xml:space="preserve">Globalne kierunki strategiczne dla pielęgniarstwa i położnictwa </w:t>
      </w:r>
      <w:r w:rsidR="000C6274">
        <w:rPr>
          <w:rFonts w:ascii="Times New Roman" w:eastAsia="Times New Roman" w:hAnsi="Times New Roman" w:cs="Times New Roman"/>
          <w:b/>
          <w:bCs/>
          <w:sz w:val="17"/>
          <w:szCs w:val="17"/>
        </w:rPr>
        <w:t xml:space="preserve">na lata </w:t>
      </w:r>
      <w:r w:rsidR="001F2AC9" w:rsidRPr="003F7590">
        <w:rPr>
          <w:rFonts w:ascii="Times New Roman" w:eastAsia="Times New Roman" w:hAnsi="Times New Roman" w:cs="Times New Roman"/>
          <w:b/>
          <w:bCs/>
          <w:sz w:val="17"/>
          <w:szCs w:val="17"/>
        </w:rPr>
        <w:t>2021-2025</w:t>
      </w:r>
      <w:r w:rsidR="001F2AC9" w:rsidRPr="003F7590">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637"/>
        <w:gridCol w:w="1627"/>
        <w:gridCol w:w="1627"/>
        <w:gridCol w:w="1622"/>
        <w:gridCol w:w="1022"/>
        <w:gridCol w:w="1978"/>
      </w:tblGrid>
      <w:tr w:rsidR="001F2AC9" w14:paraId="694320E2" w14:textId="77777777" w:rsidTr="00D0544F">
        <w:trPr>
          <w:trHeight w:hRule="exact" w:val="754"/>
          <w:jc w:val="center"/>
        </w:trPr>
        <w:tc>
          <w:tcPr>
            <w:tcW w:w="6513" w:type="dxa"/>
            <w:gridSpan w:val="4"/>
            <w:shd w:val="clear" w:color="auto" w:fill="FFFFFF"/>
            <w:vAlign w:val="center"/>
          </w:tcPr>
          <w:p w14:paraId="6EB3573A" w14:textId="0DDF221C" w:rsidR="001F2AC9" w:rsidRPr="003F7590" w:rsidRDefault="001F2AC9" w:rsidP="00D0544F">
            <w:pPr>
              <w:pStyle w:val="Inne0"/>
              <w:shd w:val="clear" w:color="auto" w:fill="auto"/>
              <w:spacing w:after="0" w:line="240" w:lineRule="auto"/>
              <w:rPr>
                <w:sz w:val="19"/>
                <w:szCs w:val="19"/>
              </w:rPr>
            </w:pPr>
            <w:r w:rsidRPr="003F7590">
              <w:rPr>
                <w:rFonts w:ascii="Tahoma" w:eastAsia="Tahoma" w:hAnsi="Tahoma" w:cs="Tahoma"/>
                <w:w w:val="70"/>
                <w:sz w:val="19"/>
                <w:szCs w:val="19"/>
              </w:rPr>
              <w:t>Tabela A</w:t>
            </w:r>
            <w:r w:rsidR="00366EAB">
              <w:rPr>
                <w:rFonts w:ascii="Tahoma" w:eastAsia="Tahoma" w:hAnsi="Tahoma" w:cs="Tahoma"/>
                <w:w w:val="70"/>
                <w:sz w:val="19"/>
                <w:szCs w:val="19"/>
              </w:rPr>
              <w:t>1</w:t>
            </w:r>
          </w:p>
          <w:p w14:paraId="712645AD" w14:textId="0BDD4980" w:rsidR="001F2AC9" w:rsidRPr="003F7590" w:rsidRDefault="00082671" w:rsidP="00D0544F">
            <w:pPr>
              <w:pStyle w:val="Inne0"/>
              <w:shd w:val="clear" w:color="auto" w:fill="auto"/>
              <w:spacing w:after="0" w:line="240" w:lineRule="auto"/>
              <w:rPr>
                <w:sz w:val="26"/>
                <w:szCs w:val="26"/>
              </w:rPr>
            </w:pPr>
            <w:r>
              <w:rPr>
                <w:rFonts w:ascii="Calibri" w:eastAsia="Calibri" w:hAnsi="Calibri" w:cs="Calibri"/>
                <w:b/>
                <w:bCs/>
                <w:w w:val="70"/>
                <w:sz w:val="26"/>
                <w:szCs w:val="26"/>
              </w:rPr>
              <w:t>OBSZAR</w:t>
            </w:r>
            <w:r w:rsidR="001F2AC9" w:rsidRPr="003F7590">
              <w:rPr>
                <w:rFonts w:ascii="Calibri" w:eastAsia="Calibri" w:hAnsi="Calibri" w:cs="Calibri"/>
                <w:b/>
                <w:bCs/>
                <w:w w:val="70"/>
                <w:sz w:val="26"/>
                <w:szCs w:val="26"/>
              </w:rPr>
              <w:t xml:space="preserve"> POLITYKI: </w:t>
            </w:r>
            <w:r w:rsidR="001F2AC9" w:rsidRPr="003F7590">
              <w:rPr>
                <w:rFonts w:ascii="Times New Roman" w:eastAsia="Times New Roman" w:hAnsi="Times New Roman" w:cs="Times New Roman"/>
                <w:sz w:val="26"/>
                <w:szCs w:val="26"/>
              </w:rPr>
              <w:t>EDUKACJA</w:t>
            </w:r>
          </w:p>
        </w:tc>
        <w:tc>
          <w:tcPr>
            <w:tcW w:w="1022" w:type="dxa"/>
            <w:shd w:val="clear" w:color="auto" w:fill="FFFFFF"/>
            <w:vAlign w:val="center"/>
          </w:tcPr>
          <w:p w14:paraId="644BF68E" w14:textId="77777777" w:rsidR="001F2AC9" w:rsidRDefault="001F2AC9" w:rsidP="00DB38F5">
            <w:pPr>
              <w:pStyle w:val="Inne0"/>
              <w:pBdr>
                <w:top w:val="single" w:sz="0" w:space="0" w:color="000000"/>
                <w:left w:val="single" w:sz="0" w:space="0" w:color="000000"/>
                <w:bottom w:val="single" w:sz="0" w:space="0" w:color="000000"/>
                <w:right w:val="single" w:sz="0" w:space="0" w:color="000000"/>
              </w:pBdr>
              <w:shd w:val="clear" w:color="auto" w:fill="000000"/>
              <w:spacing w:after="0" w:line="276" w:lineRule="auto"/>
              <w:ind w:left="-141" w:firstLine="141"/>
              <w:jc w:val="center"/>
              <w:rPr>
                <w:sz w:val="15"/>
                <w:szCs w:val="15"/>
              </w:rPr>
            </w:pPr>
            <w:r>
              <w:rPr>
                <w:rFonts w:ascii="Arial" w:eastAsia="Arial" w:hAnsi="Arial" w:cs="Arial"/>
                <w:b/>
                <w:bCs/>
                <w:color w:val="FFFFFF"/>
                <w:sz w:val="15"/>
                <w:szCs w:val="15"/>
              </w:rPr>
              <w:t>Częstotliwość monitorowania</w:t>
            </w:r>
          </w:p>
        </w:tc>
        <w:tc>
          <w:tcPr>
            <w:tcW w:w="1978" w:type="dxa"/>
            <w:tcBorders>
              <w:left w:val="single" w:sz="4" w:space="0" w:color="auto"/>
            </w:tcBorders>
            <w:shd w:val="clear" w:color="auto" w:fill="FFFFFF"/>
            <w:vAlign w:val="center"/>
          </w:tcPr>
          <w:p w14:paraId="513E9767" w14:textId="77777777" w:rsidR="001F2AC9" w:rsidRDefault="001F2AC9" w:rsidP="00D0544F">
            <w:pPr>
              <w:pStyle w:val="Inne0"/>
              <w:pBdr>
                <w:top w:val="single" w:sz="0" w:space="0" w:color="000000"/>
                <w:left w:val="single" w:sz="0" w:space="0" w:color="000000"/>
                <w:bottom w:val="single" w:sz="0" w:space="0" w:color="000000"/>
                <w:right w:val="single" w:sz="0" w:space="0" w:color="000000"/>
              </w:pBdr>
              <w:shd w:val="clear" w:color="auto" w:fill="000000"/>
              <w:spacing w:after="0" w:line="276" w:lineRule="auto"/>
              <w:jc w:val="center"/>
              <w:rPr>
                <w:sz w:val="15"/>
                <w:szCs w:val="15"/>
              </w:rPr>
            </w:pPr>
            <w:r>
              <w:rPr>
                <w:rFonts w:ascii="Arial" w:eastAsia="Arial" w:hAnsi="Arial" w:cs="Arial"/>
                <w:b/>
                <w:bCs/>
                <w:color w:val="FFFFFF"/>
                <w:sz w:val="15"/>
                <w:szCs w:val="15"/>
              </w:rPr>
              <w:t>Mechanizm monitorowania</w:t>
            </w:r>
          </w:p>
        </w:tc>
      </w:tr>
      <w:tr w:rsidR="001F2AC9" w14:paraId="022E219E" w14:textId="77777777" w:rsidTr="00373308">
        <w:trPr>
          <w:trHeight w:val="20"/>
          <w:jc w:val="center"/>
        </w:trPr>
        <w:tc>
          <w:tcPr>
            <w:tcW w:w="9513" w:type="dxa"/>
            <w:gridSpan w:val="6"/>
            <w:shd w:val="clear" w:color="auto" w:fill="FFFFFF"/>
            <w:vAlign w:val="bottom"/>
          </w:tcPr>
          <w:p w14:paraId="4F516F78" w14:textId="77777777" w:rsidR="001F2AC9" w:rsidRDefault="001F2AC9" w:rsidP="00D0544F">
            <w:pPr>
              <w:pStyle w:val="Inne0"/>
              <w:shd w:val="clear" w:color="auto" w:fill="auto"/>
              <w:spacing w:after="0" w:line="240" w:lineRule="auto"/>
              <w:jc w:val="center"/>
              <w:rPr>
                <w:sz w:val="15"/>
                <w:szCs w:val="15"/>
              </w:rPr>
            </w:pPr>
            <w:r>
              <w:rPr>
                <w:rFonts w:ascii="Arial" w:eastAsia="Arial" w:hAnsi="Arial" w:cs="Arial"/>
                <w:b/>
                <w:bCs/>
                <w:sz w:val="15"/>
                <w:szCs w:val="15"/>
              </w:rPr>
              <w:t>KIERUNEK STRATEGICZNY</w:t>
            </w:r>
          </w:p>
        </w:tc>
      </w:tr>
      <w:tr w:rsidR="001F2AC9" w:rsidRPr="00556DD1" w14:paraId="4FEDE409" w14:textId="77777777" w:rsidTr="00373308">
        <w:trPr>
          <w:trHeight w:val="20"/>
          <w:jc w:val="center"/>
        </w:trPr>
        <w:tc>
          <w:tcPr>
            <w:tcW w:w="6513" w:type="dxa"/>
            <w:gridSpan w:val="4"/>
            <w:shd w:val="clear" w:color="auto" w:fill="FFFFFF"/>
          </w:tcPr>
          <w:p w14:paraId="3ECC67C4" w14:textId="34E1A867" w:rsidR="001F2AC9" w:rsidRPr="003F7590" w:rsidRDefault="001F2AC9" w:rsidP="00D0544F">
            <w:pPr>
              <w:pStyle w:val="Inne0"/>
              <w:shd w:val="clear" w:color="auto" w:fill="auto"/>
              <w:spacing w:after="0" w:line="209" w:lineRule="auto"/>
              <w:rPr>
                <w:sz w:val="26"/>
                <w:szCs w:val="26"/>
              </w:rPr>
            </w:pPr>
            <w:r w:rsidRPr="003F7590">
              <w:rPr>
                <w:rFonts w:ascii="Times New Roman" w:eastAsia="Times New Roman" w:hAnsi="Times New Roman" w:cs="Times New Roman"/>
                <w:sz w:val="26"/>
                <w:szCs w:val="26"/>
              </w:rPr>
              <w:t xml:space="preserve">Absolwenci położnictwa i pielęgniarstwa </w:t>
            </w:r>
            <w:r w:rsidR="00E20641">
              <w:rPr>
                <w:rFonts w:ascii="Times New Roman" w:eastAsia="Times New Roman" w:hAnsi="Times New Roman" w:cs="Times New Roman"/>
                <w:sz w:val="26"/>
                <w:szCs w:val="26"/>
              </w:rPr>
              <w:t>zaspokajaj</w:t>
            </w:r>
            <w:r w:rsidRPr="003F7590">
              <w:rPr>
                <w:rFonts w:ascii="Times New Roman" w:eastAsia="Times New Roman" w:hAnsi="Times New Roman" w:cs="Times New Roman"/>
                <w:sz w:val="26"/>
                <w:szCs w:val="26"/>
              </w:rPr>
              <w:t>ą lub przewyższają zapotrzebowanie systemu opieki zdrowotnej i posiadają niezbędną wiedzę, kompetencje i postawy, aby sprostać krajowym priorytetom zdrowotnym.</w:t>
            </w:r>
          </w:p>
        </w:tc>
        <w:tc>
          <w:tcPr>
            <w:tcW w:w="1022" w:type="dxa"/>
            <w:tcBorders>
              <w:left w:val="single" w:sz="4" w:space="0" w:color="auto"/>
            </w:tcBorders>
            <w:shd w:val="clear" w:color="auto" w:fill="FFFFFF"/>
          </w:tcPr>
          <w:p w14:paraId="42B59AFA" w14:textId="77777777" w:rsidR="001F2AC9" w:rsidRDefault="001F2AC9" w:rsidP="00D0544F">
            <w:pPr>
              <w:pStyle w:val="Inne0"/>
              <w:shd w:val="clear" w:color="auto" w:fill="auto"/>
              <w:spacing w:after="0" w:line="240" w:lineRule="auto"/>
              <w:jc w:val="center"/>
              <w:rPr>
                <w:sz w:val="16"/>
                <w:szCs w:val="16"/>
              </w:rPr>
            </w:pPr>
            <w:r>
              <w:rPr>
                <w:sz w:val="16"/>
                <w:szCs w:val="16"/>
              </w:rPr>
              <w:t>Raz, 2025</w:t>
            </w:r>
          </w:p>
        </w:tc>
        <w:tc>
          <w:tcPr>
            <w:tcW w:w="1978" w:type="dxa"/>
            <w:tcBorders>
              <w:left w:val="single" w:sz="4" w:space="0" w:color="auto"/>
            </w:tcBorders>
            <w:shd w:val="clear" w:color="auto" w:fill="FFFFFF"/>
            <w:vAlign w:val="bottom"/>
          </w:tcPr>
          <w:p w14:paraId="4C075252" w14:textId="6B91CD30" w:rsidR="001F2AC9" w:rsidRPr="003F7590" w:rsidRDefault="001F2AC9" w:rsidP="00D0544F">
            <w:pPr>
              <w:pStyle w:val="Inne0"/>
              <w:shd w:val="clear" w:color="auto" w:fill="auto"/>
              <w:spacing w:after="0" w:line="226" w:lineRule="auto"/>
              <w:rPr>
                <w:sz w:val="16"/>
                <w:szCs w:val="16"/>
              </w:rPr>
            </w:pPr>
            <w:r w:rsidRPr="003F7590">
              <w:rPr>
                <w:sz w:val="16"/>
                <w:szCs w:val="16"/>
              </w:rPr>
              <w:t xml:space="preserve">Przeprowadzona przez WHO analiza danych NHWA i raportów delegacji krajowych na Forum GCNMO, które odbyło się wraz ze spotkaniem </w:t>
            </w:r>
            <w:r w:rsidR="00373308">
              <w:rPr>
                <w:sz w:val="16"/>
                <w:szCs w:val="16"/>
              </w:rPr>
              <w:t>„</w:t>
            </w:r>
            <w:r w:rsidRPr="003F7590">
              <w:rPr>
                <w:sz w:val="16"/>
                <w:szCs w:val="16"/>
              </w:rPr>
              <w:t>Triady</w:t>
            </w:r>
            <w:r w:rsidR="00373308">
              <w:rPr>
                <w:sz w:val="16"/>
                <w:szCs w:val="16"/>
              </w:rPr>
              <w:t>”</w:t>
            </w:r>
            <w:r w:rsidRPr="003F7590">
              <w:rPr>
                <w:sz w:val="16"/>
                <w:szCs w:val="16"/>
              </w:rPr>
              <w:t>.</w:t>
            </w:r>
          </w:p>
        </w:tc>
      </w:tr>
      <w:tr w:rsidR="001F2AC9" w14:paraId="0CFE0B48" w14:textId="77777777" w:rsidTr="00373308">
        <w:trPr>
          <w:trHeight w:val="20"/>
          <w:jc w:val="center"/>
        </w:trPr>
        <w:tc>
          <w:tcPr>
            <w:tcW w:w="9513" w:type="dxa"/>
            <w:gridSpan w:val="6"/>
            <w:shd w:val="clear" w:color="auto" w:fill="FFFFFF"/>
            <w:vAlign w:val="bottom"/>
          </w:tcPr>
          <w:p w14:paraId="74521BB6" w14:textId="77777777" w:rsidR="001F2AC9" w:rsidRDefault="001F2AC9" w:rsidP="00D0544F">
            <w:pPr>
              <w:pStyle w:val="Inne0"/>
              <w:shd w:val="clear" w:color="auto" w:fill="auto"/>
              <w:spacing w:after="0" w:line="240" w:lineRule="auto"/>
              <w:jc w:val="center"/>
              <w:rPr>
                <w:sz w:val="15"/>
                <w:szCs w:val="15"/>
              </w:rPr>
            </w:pPr>
            <w:r>
              <w:rPr>
                <w:rFonts w:ascii="Arial" w:eastAsia="Arial" w:hAnsi="Arial" w:cs="Arial"/>
                <w:b/>
                <w:bCs/>
                <w:sz w:val="15"/>
                <w:szCs w:val="15"/>
              </w:rPr>
              <w:t>PRIORYTETY POLITYKI</w:t>
            </w:r>
          </w:p>
        </w:tc>
      </w:tr>
      <w:tr w:rsidR="001F2AC9" w:rsidRPr="00556DD1" w14:paraId="4F3C7797" w14:textId="77777777" w:rsidTr="00373308">
        <w:trPr>
          <w:trHeight w:val="20"/>
          <w:jc w:val="center"/>
        </w:trPr>
        <w:tc>
          <w:tcPr>
            <w:tcW w:w="1637" w:type="dxa"/>
            <w:shd w:val="clear" w:color="auto" w:fill="FFFFFF"/>
          </w:tcPr>
          <w:p w14:paraId="09038DDF" w14:textId="427D9F2B" w:rsidR="001F2AC9" w:rsidRPr="003F7590" w:rsidRDefault="001F2AC9" w:rsidP="00D0544F">
            <w:pPr>
              <w:pStyle w:val="Inne0"/>
              <w:shd w:val="clear" w:color="auto" w:fill="auto"/>
              <w:spacing w:after="0" w:line="276" w:lineRule="auto"/>
              <w:rPr>
                <w:sz w:val="15"/>
                <w:szCs w:val="15"/>
              </w:rPr>
            </w:pPr>
            <w:r w:rsidRPr="003F7590">
              <w:rPr>
                <w:rFonts w:ascii="Arial" w:eastAsia="Arial" w:hAnsi="Arial" w:cs="Arial"/>
                <w:b/>
                <w:bCs/>
                <w:sz w:val="15"/>
                <w:szCs w:val="15"/>
              </w:rPr>
              <w:t xml:space="preserve">Dostosowanie poziomów kształcenia pielęgniarek i położnych do zoptymalizowanych ról w systemie opieki zdrowotnej i </w:t>
            </w:r>
            <w:r w:rsidR="00E20641">
              <w:rPr>
                <w:rFonts w:ascii="Arial" w:eastAsia="Arial" w:hAnsi="Arial" w:cs="Arial"/>
                <w:b/>
                <w:bCs/>
                <w:sz w:val="15"/>
                <w:szCs w:val="15"/>
              </w:rPr>
              <w:t xml:space="preserve">systemie </w:t>
            </w:r>
            <w:r w:rsidRPr="003F7590">
              <w:rPr>
                <w:rFonts w:ascii="Arial" w:eastAsia="Arial" w:hAnsi="Arial" w:cs="Arial"/>
                <w:b/>
                <w:bCs/>
                <w:sz w:val="15"/>
                <w:szCs w:val="15"/>
              </w:rPr>
              <w:t>akademicki</w:t>
            </w:r>
            <w:r w:rsidR="00E20641">
              <w:rPr>
                <w:rFonts w:ascii="Arial" w:eastAsia="Arial" w:hAnsi="Arial" w:cs="Arial"/>
                <w:b/>
                <w:bCs/>
                <w:sz w:val="15"/>
                <w:szCs w:val="15"/>
              </w:rPr>
              <w:t>m</w:t>
            </w:r>
            <w:r w:rsidRPr="003F7590">
              <w:rPr>
                <w:rFonts w:ascii="Arial" w:eastAsia="Arial" w:hAnsi="Arial" w:cs="Arial"/>
                <w:b/>
                <w:bCs/>
                <w:sz w:val="15"/>
                <w:szCs w:val="15"/>
              </w:rPr>
              <w:t>.</w:t>
            </w:r>
          </w:p>
        </w:tc>
        <w:tc>
          <w:tcPr>
            <w:tcW w:w="1627" w:type="dxa"/>
            <w:tcBorders>
              <w:left w:val="single" w:sz="4" w:space="0" w:color="auto"/>
            </w:tcBorders>
            <w:shd w:val="clear" w:color="auto" w:fill="FFFFFF"/>
            <w:vAlign w:val="center"/>
          </w:tcPr>
          <w:p w14:paraId="686646C7" w14:textId="24B5FC81" w:rsidR="001F2AC9" w:rsidRPr="003F7590" w:rsidRDefault="00E20641" w:rsidP="00D0544F">
            <w:pPr>
              <w:pStyle w:val="Inne0"/>
              <w:shd w:val="clear" w:color="auto" w:fill="auto"/>
              <w:spacing w:after="0" w:line="276" w:lineRule="auto"/>
              <w:rPr>
                <w:sz w:val="15"/>
                <w:szCs w:val="15"/>
              </w:rPr>
            </w:pPr>
            <w:r>
              <w:rPr>
                <w:rFonts w:ascii="Arial" w:eastAsia="Arial" w:hAnsi="Arial" w:cs="Arial"/>
                <w:b/>
                <w:bCs/>
                <w:sz w:val="15"/>
                <w:szCs w:val="15"/>
              </w:rPr>
              <w:t>Projektowanie</w:t>
            </w:r>
            <w:r w:rsidR="001F2AC9" w:rsidRPr="003F7590">
              <w:rPr>
                <w:rFonts w:ascii="Arial" w:eastAsia="Arial" w:hAnsi="Arial" w:cs="Arial"/>
                <w:b/>
                <w:bCs/>
                <w:sz w:val="15"/>
                <w:szCs w:val="15"/>
              </w:rPr>
              <w:t xml:space="preserve"> program</w:t>
            </w:r>
            <w:r>
              <w:rPr>
                <w:rFonts w:ascii="Arial" w:eastAsia="Arial" w:hAnsi="Arial" w:cs="Arial"/>
                <w:b/>
                <w:bCs/>
                <w:sz w:val="15"/>
                <w:szCs w:val="15"/>
              </w:rPr>
              <w:t>ów</w:t>
            </w:r>
            <w:r w:rsidR="001F2AC9" w:rsidRPr="003F7590">
              <w:rPr>
                <w:rFonts w:ascii="Arial" w:eastAsia="Arial" w:hAnsi="Arial" w:cs="Arial"/>
                <w:b/>
                <w:bCs/>
                <w:sz w:val="15"/>
                <w:szCs w:val="15"/>
              </w:rPr>
              <w:t xml:space="preserve"> edukacyjn</w:t>
            </w:r>
            <w:r>
              <w:rPr>
                <w:rFonts w:ascii="Arial" w:eastAsia="Arial" w:hAnsi="Arial" w:cs="Arial"/>
                <w:b/>
                <w:bCs/>
                <w:sz w:val="15"/>
                <w:szCs w:val="15"/>
              </w:rPr>
              <w:t>ych</w:t>
            </w:r>
            <w:r w:rsidR="001F2AC9" w:rsidRPr="003F7590">
              <w:rPr>
                <w:rFonts w:ascii="Arial" w:eastAsia="Arial" w:hAnsi="Arial" w:cs="Arial"/>
                <w:b/>
                <w:bCs/>
                <w:sz w:val="15"/>
                <w:szCs w:val="15"/>
              </w:rPr>
              <w:t xml:space="preserve"> tak, aby były oparte na kompetencjach, stosowały efektywne projektowanie uczenia się, spełniały standardy jakości i były dostosowane do potrzeb zdrowotnych populacji.</w:t>
            </w:r>
          </w:p>
        </w:tc>
        <w:tc>
          <w:tcPr>
            <w:tcW w:w="1627" w:type="dxa"/>
            <w:tcBorders>
              <w:left w:val="single" w:sz="4" w:space="0" w:color="auto"/>
            </w:tcBorders>
            <w:shd w:val="clear" w:color="auto" w:fill="FFFFFF"/>
          </w:tcPr>
          <w:p w14:paraId="36B624EC" w14:textId="6F172607" w:rsidR="001F2AC9" w:rsidRPr="003F7590" w:rsidRDefault="001F2AC9" w:rsidP="00D0544F">
            <w:pPr>
              <w:pStyle w:val="Inne0"/>
              <w:shd w:val="clear" w:color="auto" w:fill="auto"/>
              <w:spacing w:after="0" w:line="276" w:lineRule="auto"/>
              <w:rPr>
                <w:sz w:val="15"/>
                <w:szCs w:val="15"/>
              </w:rPr>
            </w:pPr>
            <w:r w:rsidRPr="003F7590">
              <w:rPr>
                <w:rFonts w:ascii="Arial" w:eastAsia="Arial" w:hAnsi="Arial" w:cs="Arial"/>
                <w:b/>
                <w:bCs/>
                <w:sz w:val="15"/>
                <w:szCs w:val="15"/>
              </w:rPr>
              <w:t>Optymalizacja krajowe</w:t>
            </w:r>
            <w:r w:rsidR="00373308">
              <w:rPr>
                <w:rFonts w:ascii="Arial" w:eastAsia="Arial" w:hAnsi="Arial" w:cs="Arial"/>
                <w:b/>
                <w:bCs/>
                <w:sz w:val="15"/>
                <w:szCs w:val="15"/>
              </w:rPr>
              <w:t xml:space="preserve">go kształcenia </w:t>
            </w:r>
            <w:r w:rsidRPr="003F7590">
              <w:rPr>
                <w:rFonts w:ascii="Arial" w:eastAsia="Arial" w:hAnsi="Arial" w:cs="Arial"/>
                <w:b/>
                <w:bCs/>
                <w:sz w:val="15"/>
                <w:szCs w:val="15"/>
              </w:rPr>
              <w:t>położnych i pielęgniarek w celu zaspokojenia lub przewyższenia zapotrzebowania systemu opieki zdrowotnej.</w:t>
            </w:r>
          </w:p>
        </w:tc>
        <w:tc>
          <w:tcPr>
            <w:tcW w:w="1622" w:type="dxa"/>
            <w:tcBorders>
              <w:left w:val="single" w:sz="4" w:space="0" w:color="auto"/>
            </w:tcBorders>
            <w:shd w:val="clear" w:color="auto" w:fill="FFFFFF"/>
          </w:tcPr>
          <w:p w14:paraId="04B34968" w14:textId="3A292974" w:rsidR="001F2AC9" w:rsidRPr="003F7590" w:rsidRDefault="001F2AC9" w:rsidP="00D0544F">
            <w:pPr>
              <w:pStyle w:val="Inne0"/>
              <w:shd w:val="clear" w:color="auto" w:fill="auto"/>
              <w:spacing w:after="0" w:line="276" w:lineRule="auto"/>
              <w:rPr>
                <w:sz w:val="15"/>
                <w:szCs w:val="15"/>
              </w:rPr>
            </w:pPr>
            <w:r w:rsidRPr="003F7590">
              <w:rPr>
                <w:rFonts w:ascii="Arial" w:eastAsia="Arial" w:hAnsi="Arial" w:cs="Arial"/>
                <w:b/>
                <w:bCs/>
                <w:sz w:val="15"/>
                <w:szCs w:val="15"/>
              </w:rPr>
              <w:t>Upewni</w:t>
            </w:r>
            <w:r w:rsidR="00373308">
              <w:rPr>
                <w:rFonts w:ascii="Arial" w:eastAsia="Arial" w:hAnsi="Arial" w:cs="Arial"/>
                <w:b/>
                <w:bCs/>
                <w:sz w:val="15"/>
                <w:szCs w:val="15"/>
              </w:rPr>
              <w:t>enie</w:t>
            </w:r>
            <w:r w:rsidRPr="003F7590">
              <w:rPr>
                <w:rFonts w:ascii="Arial" w:eastAsia="Arial" w:hAnsi="Arial" w:cs="Arial"/>
                <w:b/>
                <w:bCs/>
                <w:sz w:val="15"/>
                <w:szCs w:val="15"/>
              </w:rPr>
              <w:t xml:space="preserve"> się, że wykładowcy są odpowiednio przeszkoleni w zakresie najlepszych metod pedagogicznych i technologii</w:t>
            </w:r>
            <w:r w:rsidR="00373308">
              <w:rPr>
                <w:rFonts w:ascii="Arial" w:eastAsia="Arial" w:hAnsi="Arial" w:cs="Arial"/>
                <w:b/>
                <w:bCs/>
                <w:sz w:val="15"/>
                <w:szCs w:val="15"/>
              </w:rPr>
              <w:t xml:space="preserve"> i</w:t>
            </w:r>
            <w:r w:rsidRPr="003F7590">
              <w:rPr>
                <w:rFonts w:ascii="Arial" w:eastAsia="Arial" w:hAnsi="Arial" w:cs="Arial"/>
                <w:b/>
                <w:bCs/>
                <w:sz w:val="15"/>
                <w:szCs w:val="15"/>
              </w:rPr>
              <w:t xml:space="preserve"> wykaz</w:t>
            </w:r>
            <w:r w:rsidR="00373308">
              <w:rPr>
                <w:rFonts w:ascii="Arial" w:eastAsia="Arial" w:hAnsi="Arial" w:cs="Arial"/>
                <w:b/>
                <w:bCs/>
                <w:sz w:val="15"/>
                <w:szCs w:val="15"/>
              </w:rPr>
              <w:t>ują</w:t>
            </w:r>
            <w:r w:rsidRPr="003F7590">
              <w:rPr>
                <w:rFonts w:ascii="Arial" w:eastAsia="Arial" w:hAnsi="Arial" w:cs="Arial"/>
                <w:b/>
                <w:bCs/>
                <w:sz w:val="15"/>
                <w:szCs w:val="15"/>
              </w:rPr>
              <w:t xml:space="preserve"> wiedz</w:t>
            </w:r>
            <w:r w:rsidR="00373308">
              <w:rPr>
                <w:rFonts w:ascii="Arial" w:eastAsia="Arial" w:hAnsi="Arial" w:cs="Arial"/>
                <w:b/>
                <w:bCs/>
                <w:sz w:val="15"/>
                <w:szCs w:val="15"/>
              </w:rPr>
              <w:t>ę</w:t>
            </w:r>
            <w:r w:rsidRPr="003F7590">
              <w:rPr>
                <w:rFonts w:ascii="Arial" w:eastAsia="Arial" w:hAnsi="Arial" w:cs="Arial"/>
                <w:b/>
                <w:bCs/>
                <w:sz w:val="15"/>
                <w:szCs w:val="15"/>
              </w:rPr>
              <w:t xml:space="preserve"> kliniczną w obszarach merytorycznych.</w:t>
            </w:r>
          </w:p>
        </w:tc>
        <w:tc>
          <w:tcPr>
            <w:tcW w:w="1022" w:type="dxa"/>
            <w:tcBorders>
              <w:left w:val="single" w:sz="4" w:space="0" w:color="auto"/>
            </w:tcBorders>
            <w:shd w:val="clear" w:color="auto" w:fill="FFFFFF"/>
          </w:tcPr>
          <w:p w14:paraId="6D13BBD2" w14:textId="77777777" w:rsidR="001F2AC9" w:rsidRDefault="001F2AC9" w:rsidP="00D0544F">
            <w:pPr>
              <w:pStyle w:val="Inne0"/>
              <w:shd w:val="clear" w:color="auto" w:fill="auto"/>
              <w:spacing w:after="0" w:line="240" w:lineRule="auto"/>
              <w:jc w:val="center"/>
              <w:rPr>
                <w:sz w:val="16"/>
                <w:szCs w:val="16"/>
              </w:rPr>
            </w:pPr>
            <w:r>
              <w:rPr>
                <w:sz w:val="16"/>
                <w:szCs w:val="16"/>
              </w:rPr>
              <w:t>Raz, 2025</w:t>
            </w:r>
          </w:p>
        </w:tc>
        <w:tc>
          <w:tcPr>
            <w:tcW w:w="1978" w:type="dxa"/>
            <w:tcBorders>
              <w:left w:val="single" w:sz="4" w:space="0" w:color="auto"/>
            </w:tcBorders>
            <w:shd w:val="clear" w:color="auto" w:fill="FFFFFF"/>
          </w:tcPr>
          <w:p w14:paraId="29196B77" w14:textId="277F3AA2" w:rsidR="001F2AC9" w:rsidRPr="003F7590" w:rsidRDefault="001F2AC9" w:rsidP="00D0544F">
            <w:pPr>
              <w:pStyle w:val="Inne0"/>
              <w:shd w:val="clear" w:color="auto" w:fill="auto"/>
              <w:spacing w:after="0" w:line="226" w:lineRule="auto"/>
              <w:rPr>
                <w:sz w:val="16"/>
                <w:szCs w:val="16"/>
              </w:rPr>
            </w:pPr>
            <w:r w:rsidRPr="003F7590">
              <w:rPr>
                <w:sz w:val="16"/>
                <w:szCs w:val="16"/>
              </w:rPr>
              <w:t xml:space="preserve">Przeprowadzona przez WHO analiza danych NHWA i raportów delegacji krajowych na Forum GCNMO, które odbyło się wraz ze spotkaniem </w:t>
            </w:r>
            <w:r w:rsidR="00373308">
              <w:rPr>
                <w:sz w:val="16"/>
                <w:szCs w:val="16"/>
              </w:rPr>
              <w:t>„</w:t>
            </w:r>
            <w:r w:rsidRPr="003F7590">
              <w:rPr>
                <w:sz w:val="16"/>
                <w:szCs w:val="16"/>
              </w:rPr>
              <w:t>Triady</w:t>
            </w:r>
            <w:r w:rsidR="00373308">
              <w:rPr>
                <w:sz w:val="16"/>
                <w:szCs w:val="16"/>
              </w:rPr>
              <w:t>”</w:t>
            </w:r>
            <w:r w:rsidRPr="003F7590">
              <w:rPr>
                <w:sz w:val="16"/>
                <w:szCs w:val="16"/>
              </w:rPr>
              <w:t>.</w:t>
            </w:r>
          </w:p>
        </w:tc>
      </w:tr>
      <w:tr w:rsidR="001F2AC9" w14:paraId="602D4BCE" w14:textId="77777777" w:rsidTr="00D0544F">
        <w:trPr>
          <w:trHeight w:hRule="exact" w:val="293"/>
          <w:jc w:val="center"/>
        </w:trPr>
        <w:tc>
          <w:tcPr>
            <w:tcW w:w="9513" w:type="dxa"/>
            <w:gridSpan w:val="6"/>
            <w:shd w:val="clear" w:color="auto" w:fill="FFFFFF"/>
            <w:vAlign w:val="bottom"/>
          </w:tcPr>
          <w:p w14:paraId="5DC4C102" w14:textId="77777777" w:rsidR="001F2AC9" w:rsidRDefault="001F2AC9" w:rsidP="00D0544F">
            <w:pPr>
              <w:pStyle w:val="Inne0"/>
              <w:shd w:val="clear" w:color="auto" w:fill="auto"/>
              <w:spacing w:after="0" w:line="240" w:lineRule="auto"/>
              <w:jc w:val="center"/>
              <w:rPr>
                <w:sz w:val="16"/>
                <w:szCs w:val="16"/>
              </w:rPr>
            </w:pPr>
            <w:r>
              <w:rPr>
                <w:rFonts w:ascii="Arial" w:eastAsia="Arial" w:hAnsi="Arial" w:cs="Arial"/>
                <w:b/>
                <w:bCs/>
                <w:sz w:val="15"/>
                <w:szCs w:val="15"/>
              </w:rPr>
              <w:t xml:space="preserve">PODEJMOWANIE DECYZJI </w:t>
            </w:r>
            <w:r>
              <w:rPr>
                <w:sz w:val="16"/>
                <w:szCs w:val="16"/>
              </w:rPr>
              <w:t>(PRZYKŁADY)</w:t>
            </w:r>
          </w:p>
        </w:tc>
      </w:tr>
      <w:tr w:rsidR="001F2AC9" w:rsidRPr="00556DD1" w14:paraId="2324A895" w14:textId="77777777" w:rsidTr="00373308">
        <w:trPr>
          <w:trHeight w:val="20"/>
          <w:jc w:val="center"/>
        </w:trPr>
        <w:tc>
          <w:tcPr>
            <w:tcW w:w="1637" w:type="dxa"/>
            <w:shd w:val="clear" w:color="auto" w:fill="FFFFFF"/>
            <w:vAlign w:val="bottom"/>
          </w:tcPr>
          <w:p w14:paraId="44C2151F" w14:textId="77777777" w:rsidR="001F2AC9" w:rsidRPr="003F7590" w:rsidRDefault="001F2AC9" w:rsidP="00D0544F">
            <w:pPr>
              <w:pStyle w:val="Inne0"/>
              <w:shd w:val="clear" w:color="auto" w:fill="auto"/>
              <w:spacing w:after="0" w:line="226" w:lineRule="auto"/>
              <w:rPr>
                <w:sz w:val="16"/>
                <w:szCs w:val="16"/>
              </w:rPr>
            </w:pPr>
            <w:r w:rsidRPr="003F7590">
              <w:rPr>
                <w:sz w:val="16"/>
                <w:szCs w:val="16"/>
              </w:rPr>
              <w:t>Usprawnienie lub ulepszenie programów kształcenia na poziomie podstawowym dostępnych dla pielęgniarek i położnych; dążenie do harmonizacji z sąsiednimi jurysdykcjami.</w:t>
            </w:r>
          </w:p>
        </w:tc>
        <w:tc>
          <w:tcPr>
            <w:tcW w:w="1627" w:type="dxa"/>
            <w:tcBorders>
              <w:left w:val="single" w:sz="4" w:space="0" w:color="auto"/>
            </w:tcBorders>
            <w:shd w:val="clear" w:color="auto" w:fill="FFFFFF"/>
            <w:vAlign w:val="bottom"/>
          </w:tcPr>
          <w:p w14:paraId="64B126B1" w14:textId="77777777" w:rsidR="001F2AC9" w:rsidRPr="003F7590" w:rsidRDefault="001F2AC9" w:rsidP="00D0544F">
            <w:pPr>
              <w:pStyle w:val="Inne0"/>
              <w:shd w:val="clear" w:color="auto" w:fill="auto"/>
              <w:spacing w:after="0" w:line="226" w:lineRule="auto"/>
              <w:rPr>
                <w:sz w:val="16"/>
                <w:szCs w:val="16"/>
              </w:rPr>
            </w:pPr>
            <w:r w:rsidRPr="003F7590">
              <w:rPr>
                <w:sz w:val="16"/>
                <w:szCs w:val="16"/>
              </w:rPr>
              <w:t>Zaktualizowanie standardów edukacyjnych i wzmocnienie mechanizmów akredytacji w zakresie kształcenia pielęgniarek i położnych na poziomie podstawowym.</w:t>
            </w:r>
          </w:p>
        </w:tc>
        <w:tc>
          <w:tcPr>
            <w:tcW w:w="1627" w:type="dxa"/>
            <w:tcBorders>
              <w:left w:val="single" w:sz="4" w:space="0" w:color="auto"/>
            </w:tcBorders>
            <w:shd w:val="clear" w:color="auto" w:fill="FFFFFF"/>
          </w:tcPr>
          <w:p w14:paraId="7B264BBC" w14:textId="77777777" w:rsidR="001F2AC9" w:rsidRPr="003F7590" w:rsidRDefault="001F2AC9" w:rsidP="00D0544F">
            <w:pPr>
              <w:pStyle w:val="Inne0"/>
              <w:shd w:val="clear" w:color="auto" w:fill="auto"/>
              <w:spacing w:after="0" w:line="226" w:lineRule="auto"/>
              <w:rPr>
                <w:sz w:val="16"/>
                <w:szCs w:val="16"/>
              </w:rPr>
            </w:pPr>
            <w:r w:rsidRPr="003F7590">
              <w:rPr>
                <w:sz w:val="16"/>
                <w:szCs w:val="16"/>
              </w:rPr>
              <w:t>Tam, gdzie wskazuje na to analiza rynku pracy, zwiększenie produkcji krajowej w celu zaspokojenia popytu.</w:t>
            </w:r>
          </w:p>
        </w:tc>
        <w:tc>
          <w:tcPr>
            <w:tcW w:w="1622" w:type="dxa"/>
            <w:tcBorders>
              <w:left w:val="single" w:sz="4" w:space="0" w:color="auto"/>
            </w:tcBorders>
            <w:shd w:val="clear" w:color="auto" w:fill="FFFFFF"/>
          </w:tcPr>
          <w:p w14:paraId="073459AC" w14:textId="77777777" w:rsidR="001F2AC9" w:rsidRPr="003F7590" w:rsidRDefault="001F2AC9" w:rsidP="00D0544F">
            <w:pPr>
              <w:pStyle w:val="Inne0"/>
              <w:shd w:val="clear" w:color="auto" w:fill="auto"/>
              <w:spacing w:after="0" w:line="226" w:lineRule="auto"/>
              <w:rPr>
                <w:sz w:val="16"/>
                <w:szCs w:val="16"/>
              </w:rPr>
            </w:pPr>
            <w:r w:rsidRPr="003F7590">
              <w:rPr>
                <w:sz w:val="16"/>
                <w:szCs w:val="16"/>
              </w:rPr>
              <w:t>Zobowiązanie się do zapewnienia wykładowcom odpowiednich zasobów i możliwości aktualizacji umiejętności dydaktycznych i klinicznych.</w:t>
            </w:r>
          </w:p>
        </w:tc>
        <w:tc>
          <w:tcPr>
            <w:tcW w:w="1022" w:type="dxa"/>
            <w:tcBorders>
              <w:left w:val="single" w:sz="4" w:space="0" w:color="auto"/>
            </w:tcBorders>
            <w:shd w:val="clear" w:color="auto" w:fill="FFFFFF"/>
          </w:tcPr>
          <w:p w14:paraId="7E60BE06" w14:textId="77777777" w:rsidR="001F2AC9" w:rsidRDefault="001F2AC9" w:rsidP="00D0544F">
            <w:pPr>
              <w:pStyle w:val="Inne0"/>
              <w:shd w:val="clear" w:color="auto" w:fill="auto"/>
              <w:spacing w:after="60" w:line="240" w:lineRule="auto"/>
              <w:jc w:val="center"/>
              <w:rPr>
                <w:sz w:val="16"/>
                <w:szCs w:val="16"/>
              </w:rPr>
            </w:pPr>
            <w:r>
              <w:rPr>
                <w:sz w:val="16"/>
                <w:szCs w:val="16"/>
              </w:rPr>
              <w:t>2022</w:t>
            </w:r>
          </w:p>
          <w:p w14:paraId="6066E244" w14:textId="77777777" w:rsidR="001F2AC9" w:rsidRDefault="001F2AC9" w:rsidP="00D0544F">
            <w:pPr>
              <w:pStyle w:val="Inne0"/>
              <w:shd w:val="clear" w:color="auto" w:fill="auto"/>
              <w:spacing w:after="0" w:line="240" w:lineRule="auto"/>
              <w:jc w:val="center"/>
              <w:rPr>
                <w:sz w:val="16"/>
                <w:szCs w:val="16"/>
              </w:rPr>
            </w:pPr>
            <w:r>
              <w:rPr>
                <w:sz w:val="16"/>
                <w:szCs w:val="16"/>
              </w:rPr>
              <w:t>2024</w:t>
            </w:r>
          </w:p>
        </w:tc>
        <w:tc>
          <w:tcPr>
            <w:tcW w:w="1978" w:type="dxa"/>
            <w:tcBorders>
              <w:left w:val="single" w:sz="4" w:space="0" w:color="auto"/>
            </w:tcBorders>
            <w:shd w:val="clear" w:color="auto" w:fill="FFFFFF"/>
          </w:tcPr>
          <w:p w14:paraId="66032EBB" w14:textId="25E933C5" w:rsidR="001F2AC9" w:rsidRPr="003F7590" w:rsidRDefault="001F2AC9" w:rsidP="00D0544F">
            <w:pPr>
              <w:pStyle w:val="Inne0"/>
              <w:shd w:val="clear" w:color="auto" w:fill="auto"/>
              <w:spacing w:after="0" w:line="226" w:lineRule="auto"/>
              <w:rPr>
                <w:sz w:val="16"/>
                <w:szCs w:val="16"/>
              </w:rPr>
            </w:pPr>
            <w:r w:rsidRPr="003F7590">
              <w:rPr>
                <w:sz w:val="16"/>
                <w:szCs w:val="16"/>
              </w:rPr>
              <w:t xml:space="preserve">Forum GCNMO/spotkanie </w:t>
            </w:r>
            <w:r w:rsidR="00373308">
              <w:rPr>
                <w:sz w:val="16"/>
                <w:szCs w:val="16"/>
              </w:rPr>
              <w:t>„</w:t>
            </w:r>
            <w:r w:rsidRPr="003F7590">
              <w:rPr>
                <w:sz w:val="16"/>
                <w:szCs w:val="16"/>
              </w:rPr>
              <w:t>Triady</w:t>
            </w:r>
            <w:r w:rsidR="00373308">
              <w:rPr>
                <w:sz w:val="16"/>
                <w:szCs w:val="16"/>
              </w:rPr>
              <w:t>”</w:t>
            </w:r>
            <w:r w:rsidRPr="003F7590">
              <w:rPr>
                <w:sz w:val="16"/>
                <w:szCs w:val="16"/>
              </w:rPr>
              <w:t xml:space="preserve"> - raport delegacji krajowych</w:t>
            </w:r>
          </w:p>
        </w:tc>
      </w:tr>
      <w:tr w:rsidR="001F2AC9" w14:paraId="2BE525E5" w14:textId="77777777" w:rsidTr="00373308">
        <w:trPr>
          <w:trHeight w:val="20"/>
          <w:jc w:val="center"/>
        </w:trPr>
        <w:tc>
          <w:tcPr>
            <w:tcW w:w="9513" w:type="dxa"/>
            <w:gridSpan w:val="6"/>
            <w:shd w:val="clear" w:color="auto" w:fill="FFFFFF"/>
            <w:vAlign w:val="bottom"/>
          </w:tcPr>
          <w:p w14:paraId="50641E24" w14:textId="77777777" w:rsidR="001F2AC9" w:rsidRDefault="001F2AC9" w:rsidP="00D0544F">
            <w:pPr>
              <w:pStyle w:val="Inne0"/>
              <w:shd w:val="clear" w:color="auto" w:fill="auto"/>
              <w:spacing w:after="0" w:line="240" w:lineRule="auto"/>
              <w:jc w:val="center"/>
              <w:rPr>
                <w:sz w:val="16"/>
                <w:szCs w:val="16"/>
              </w:rPr>
            </w:pPr>
            <w:r>
              <w:rPr>
                <w:rFonts w:ascii="Arial" w:eastAsia="Arial" w:hAnsi="Arial" w:cs="Arial"/>
                <w:b/>
                <w:bCs/>
                <w:sz w:val="15"/>
                <w:szCs w:val="15"/>
              </w:rPr>
              <w:t xml:space="preserve">DIALOG </w:t>
            </w:r>
            <w:r>
              <w:rPr>
                <w:sz w:val="16"/>
                <w:szCs w:val="16"/>
              </w:rPr>
              <w:t>(PRZYKŁADY)</w:t>
            </w:r>
          </w:p>
        </w:tc>
      </w:tr>
      <w:tr w:rsidR="001F2AC9" w:rsidRPr="00556DD1" w14:paraId="67B7EF96" w14:textId="77777777" w:rsidTr="00373308">
        <w:trPr>
          <w:trHeight w:val="20"/>
          <w:jc w:val="center"/>
        </w:trPr>
        <w:tc>
          <w:tcPr>
            <w:tcW w:w="1637" w:type="dxa"/>
            <w:shd w:val="clear" w:color="auto" w:fill="FFFFFF"/>
          </w:tcPr>
          <w:p w14:paraId="10EB7B5D" w14:textId="77777777" w:rsidR="001F2AC9" w:rsidRPr="003F7590" w:rsidRDefault="001F2AC9" w:rsidP="00373308">
            <w:pPr>
              <w:pStyle w:val="Inne0"/>
              <w:shd w:val="clear" w:color="auto" w:fill="auto"/>
              <w:spacing w:after="0" w:line="226" w:lineRule="auto"/>
              <w:rPr>
                <w:sz w:val="16"/>
                <w:szCs w:val="16"/>
              </w:rPr>
            </w:pPr>
            <w:r w:rsidRPr="003F7590">
              <w:rPr>
                <w:sz w:val="16"/>
                <w:szCs w:val="16"/>
              </w:rPr>
              <w:t>Przegląd różnych programów dla początkujących położnych i pielęgniarek: wymagania dotyczące przystąpienia do programu, czas trwania programu, stosowane standardy i oczekiwane kwalifikacje.</w:t>
            </w:r>
          </w:p>
        </w:tc>
        <w:tc>
          <w:tcPr>
            <w:tcW w:w="1627" w:type="dxa"/>
            <w:tcBorders>
              <w:left w:val="single" w:sz="4" w:space="0" w:color="auto"/>
            </w:tcBorders>
            <w:shd w:val="clear" w:color="auto" w:fill="FFFFFF"/>
          </w:tcPr>
          <w:p w14:paraId="34E868F7" w14:textId="4CE7B90D" w:rsidR="00373308" w:rsidRPr="003F7590" w:rsidRDefault="001F2AC9" w:rsidP="00D0544F">
            <w:pPr>
              <w:pStyle w:val="Inne0"/>
              <w:shd w:val="clear" w:color="auto" w:fill="auto"/>
              <w:spacing w:after="0" w:line="226" w:lineRule="auto"/>
              <w:rPr>
                <w:sz w:val="16"/>
                <w:szCs w:val="16"/>
              </w:rPr>
            </w:pPr>
            <w:r w:rsidRPr="003F7590">
              <w:rPr>
                <w:sz w:val="16"/>
                <w:szCs w:val="16"/>
              </w:rPr>
              <w:t>Określenie wyników/kompetencji dla podstawowych programów pielęgniarstwa i położnictwa w odniesieniu do zoptymalizowanych ról w placówkach służby zdrowia i środowiskach akademickich.</w:t>
            </w:r>
          </w:p>
        </w:tc>
        <w:tc>
          <w:tcPr>
            <w:tcW w:w="1627" w:type="dxa"/>
            <w:tcBorders>
              <w:left w:val="single" w:sz="4" w:space="0" w:color="auto"/>
            </w:tcBorders>
            <w:shd w:val="clear" w:color="auto" w:fill="FFFFFF"/>
          </w:tcPr>
          <w:p w14:paraId="530F9ED3" w14:textId="77777777" w:rsidR="001F2AC9" w:rsidRPr="003F7590" w:rsidRDefault="001F2AC9" w:rsidP="00D0544F">
            <w:pPr>
              <w:pStyle w:val="Inne0"/>
              <w:shd w:val="clear" w:color="auto" w:fill="auto"/>
              <w:spacing w:after="0" w:line="226" w:lineRule="auto"/>
              <w:rPr>
                <w:sz w:val="16"/>
                <w:szCs w:val="16"/>
              </w:rPr>
            </w:pPr>
            <w:r w:rsidRPr="003F7590">
              <w:rPr>
                <w:sz w:val="16"/>
                <w:szCs w:val="16"/>
              </w:rPr>
              <w:t>Międzysektorowe partnerstwa i mechanizmy koordynacji w celu wzmocnienia sprawozdawczości danych dotyczących sektora edukacji na poziomie krajowym.</w:t>
            </w:r>
          </w:p>
        </w:tc>
        <w:tc>
          <w:tcPr>
            <w:tcW w:w="1622" w:type="dxa"/>
            <w:tcBorders>
              <w:left w:val="single" w:sz="4" w:space="0" w:color="auto"/>
            </w:tcBorders>
            <w:shd w:val="clear" w:color="auto" w:fill="FFFFFF"/>
          </w:tcPr>
          <w:p w14:paraId="194CEF5A" w14:textId="77777777" w:rsidR="001F2AC9" w:rsidRPr="003F7590" w:rsidRDefault="001F2AC9" w:rsidP="00373308">
            <w:pPr>
              <w:pStyle w:val="Inne0"/>
              <w:shd w:val="clear" w:color="auto" w:fill="auto"/>
              <w:spacing w:after="0" w:line="226" w:lineRule="auto"/>
              <w:rPr>
                <w:sz w:val="16"/>
                <w:szCs w:val="16"/>
              </w:rPr>
            </w:pPr>
            <w:r w:rsidRPr="003F7590">
              <w:rPr>
                <w:sz w:val="16"/>
                <w:szCs w:val="16"/>
              </w:rPr>
              <w:t>Weryfikacja referencji wykładowców w celu zapewnienia, że stopnie naukowe i licencje są współmierne do stopni/certyfikatów przyznawanych absolwentom programu.</w:t>
            </w:r>
          </w:p>
        </w:tc>
        <w:tc>
          <w:tcPr>
            <w:tcW w:w="1022" w:type="dxa"/>
            <w:tcBorders>
              <w:left w:val="single" w:sz="4" w:space="0" w:color="auto"/>
            </w:tcBorders>
            <w:shd w:val="clear" w:color="auto" w:fill="FFFFFF"/>
          </w:tcPr>
          <w:p w14:paraId="37871C59" w14:textId="77777777" w:rsidR="001F2AC9" w:rsidRDefault="001F2AC9" w:rsidP="00D0544F">
            <w:pPr>
              <w:pStyle w:val="Inne0"/>
              <w:shd w:val="clear" w:color="auto" w:fill="auto"/>
              <w:spacing w:after="60" w:line="240" w:lineRule="auto"/>
              <w:jc w:val="center"/>
              <w:rPr>
                <w:sz w:val="16"/>
                <w:szCs w:val="16"/>
              </w:rPr>
            </w:pPr>
            <w:r>
              <w:rPr>
                <w:sz w:val="16"/>
                <w:szCs w:val="16"/>
              </w:rPr>
              <w:t>2022</w:t>
            </w:r>
          </w:p>
          <w:p w14:paraId="55575534" w14:textId="77777777" w:rsidR="001F2AC9" w:rsidRDefault="001F2AC9" w:rsidP="00D0544F">
            <w:pPr>
              <w:pStyle w:val="Inne0"/>
              <w:shd w:val="clear" w:color="auto" w:fill="auto"/>
              <w:spacing w:after="0" w:line="240" w:lineRule="auto"/>
              <w:jc w:val="center"/>
              <w:rPr>
                <w:sz w:val="16"/>
                <w:szCs w:val="16"/>
              </w:rPr>
            </w:pPr>
            <w:r>
              <w:rPr>
                <w:sz w:val="16"/>
                <w:szCs w:val="16"/>
              </w:rPr>
              <w:t>2024</w:t>
            </w:r>
          </w:p>
        </w:tc>
        <w:tc>
          <w:tcPr>
            <w:tcW w:w="1978" w:type="dxa"/>
            <w:tcBorders>
              <w:left w:val="single" w:sz="4" w:space="0" w:color="auto"/>
            </w:tcBorders>
            <w:shd w:val="clear" w:color="auto" w:fill="FFFFFF"/>
          </w:tcPr>
          <w:p w14:paraId="126C81B0" w14:textId="48AE70B0" w:rsidR="001F2AC9" w:rsidRPr="003F7590" w:rsidRDefault="001F2AC9" w:rsidP="00D0544F">
            <w:pPr>
              <w:pStyle w:val="Inne0"/>
              <w:shd w:val="clear" w:color="auto" w:fill="auto"/>
              <w:spacing w:after="0" w:line="226" w:lineRule="auto"/>
              <w:rPr>
                <w:sz w:val="16"/>
                <w:szCs w:val="16"/>
              </w:rPr>
            </w:pPr>
            <w:r w:rsidRPr="003F7590">
              <w:rPr>
                <w:sz w:val="16"/>
                <w:szCs w:val="16"/>
              </w:rPr>
              <w:t xml:space="preserve">Forum GCNMO/spotkanie </w:t>
            </w:r>
            <w:r w:rsidR="00373308">
              <w:rPr>
                <w:sz w:val="16"/>
                <w:szCs w:val="16"/>
              </w:rPr>
              <w:t>„</w:t>
            </w:r>
            <w:r w:rsidRPr="003F7590">
              <w:rPr>
                <w:sz w:val="16"/>
                <w:szCs w:val="16"/>
              </w:rPr>
              <w:t>Triady</w:t>
            </w:r>
            <w:r w:rsidR="00373308">
              <w:rPr>
                <w:sz w:val="16"/>
                <w:szCs w:val="16"/>
              </w:rPr>
              <w:t>”</w:t>
            </w:r>
            <w:r w:rsidRPr="003F7590">
              <w:rPr>
                <w:sz w:val="16"/>
                <w:szCs w:val="16"/>
              </w:rPr>
              <w:t xml:space="preserve"> - raport delegacji krajowych</w:t>
            </w:r>
          </w:p>
        </w:tc>
      </w:tr>
      <w:tr w:rsidR="001F2AC9" w:rsidRPr="00556DD1" w14:paraId="45CE054E" w14:textId="77777777" w:rsidTr="00D0544F">
        <w:trPr>
          <w:trHeight w:hRule="exact" w:val="293"/>
          <w:jc w:val="center"/>
        </w:trPr>
        <w:tc>
          <w:tcPr>
            <w:tcW w:w="9513" w:type="dxa"/>
            <w:gridSpan w:val="6"/>
            <w:shd w:val="clear" w:color="auto" w:fill="FFFFFF"/>
          </w:tcPr>
          <w:p w14:paraId="166F459B" w14:textId="77777777" w:rsidR="001F2AC9" w:rsidRPr="003F7590" w:rsidRDefault="001F2AC9" w:rsidP="00D0544F">
            <w:pPr>
              <w:pStyle w:val="Inne0"/>
              <w:shd w:val="clear" w:color="auto" w:fill="auto"/>
              <w:spacing w:after="0" w:line="240" w:lineRule="auto"/>
              <w:jc w:val="center"/>
              <w:rPr>
                <w:sz w:val="16"/>
                <w:szCs w:val="16"/>
              </w:rPr>
            </w:pPr>
            <w:r w:rsidRPr="003F7590">
              <w:rPr>
                <w:rFonts w:ascii="Arial" w:eastAsia="Arial" w:hAnsi="Arial" w:cs="Arial"/>
                <w:b/>
                <w:bCs/>
                <w:sz w:val="15"/>
                <w:szCs w:val="15"/>
              </w:rPr>
              <w:t xml:space="preserve">DANE </w:t>
            </w:r>
            <w:r w:rsidRPr="003F7590">
              <w:rPr>
                <w:sz w:val="16"/>
                <w:szCs w:val="16"/>
              </w:rPr>
              <w:t>(PRZYKŁADY) DEFINICJE WSKAŹNIKÓW ZNAJDUJĄ SIĘ W PODRĘCZNIKU NHWA</w:t>
            </w:r>
          </w:p>
        </w:tc>
      </w:tr>
      <w:tr w:rsidR="001F2AC9" w14:paraId="2DCD4017" w14:textId="77777777" w:rsidTr="007017E1">
        <w:trPr>
          <w:trHeight w:hRule="exact" w:val="1304"/>
          <w:jc w:val="center"/>
        </w:trPr>
        <w:tc>
          <w:tcPr>
            <w:tcW w:w="1637" w:type="dxa"/>
            <w:shd w:val="clear" w:color="auto" w:fill="FFFFFF"/>
          </w:tcPr>
          <w:p w14:paraId="0BAE4B72" w14:textId="77777777" w:rsidR="001F2AC9" w:rsidRDefault="001F2AC9" w:rsidP="00AD3085">
            <w:pPr>
              <w:pStyle w:val="Inne0"/>
              <w:shd w:val="clear" w:color="auto" w:fill="auto"/>
              <w:spacing w:after="0" w:line="240" w:lineRule="auto"/>
              <w:rPr>
                <w:sz w:val="16"/>
                <w:szCs w:val="16"/>
              </w:rPr>
            </w:pPr>
            <w:r>
              <w:rPr>
                <w:sz w:val="16"/>
                <w:szCs w:val="16"/>
              </w:rPr>
              <w:t>NHWA 2-02</w:t>
            </w:r>
          </w:p>
          <w:p w14:paraId="3890FA2E" w14:textId="77777777" w:rsidR="001F2AC9" w:rsidRDefault="001F2AC9" w:rsidP="00AD3085">
            <w:pPr>
              <w:pStyle w:val="Inne0"/>
              <w:shd w:val="clear" w:color="auto" w:fill="auto"/>
              <w:spacing w:after="0" w:line="240" w:lineRule="auto"/>
              <w:rPr>
                <w:sz w:val="16"/>
                <w:szCs w:val="16"/>
              </w:rPr>
            </w:pPr>
            <w:r>
              <w:rPr>
                <w:sz w:val="16"/>
                <w:szCs w:val="16"/>
              </w:rPr>
              <w:t>NHWA 3-01</w:t>
            </w:r>
          </w:p>
          <w:p w14:paraId="2CDA7F2B" w14:textId="77777777" w:rsidR="001F2AC9" w:rsidRDefault="001F2AC9" w:rsidP="00AD3085">
            <w:pPr>
              <w:pStyle w:val="Inne0"/>
              <w:shd w:val="clear" w:color="auto" w:fill="auto"/>
              <w:spacing w:after="0" w:line="240" w:lineRule="auto"/>
              <w:rPr>
                <w:sz w:val="16"/>
                <w:szCs w:val="16"/>
              </w:rPr>
            </w:pPr>
            <w:r>
              <w:rPr>
                <w:sz w:val="16"/>
                <w:szCs w:val="16"/>
              </w:rPr>
              <w:t>NHWA 9-04</w:t>
            </w:r>
          </w:p>
        </w:tc>
        <w:tc>
          <w:tcPr>
            <w:tcW w:w="1627" w:type="dxa"/>
            <w:tcBorders>
              <w:left w:val="single" w:sz="4" w:space="0" w:color="auto"/>
            </w:tcBorders>
            <w:shd w:val="clear" w:color="auto" w:fill="FFFFFF"/>
          </w:tcPr>
          <w:p w14:paraId="554D60E6" w14:textId="77777777" w:rsidR="001F2AC9" w:rsidRDefault="001F2AC9" w:rsidP="00AD3085">
            <w:pPr>
              <w:pStyle w:val="Inne0"/>
              <w:shd w:val="clear" w:color="auto" w:fill="auto"/>
              <w:spacing w:after="0" w:line="240" w:lineRule="auto"/>
              <w:rPr>
                <w:sz w:val="16"/>
                <w:szCs w:val="16"/>
              </w:rPr>
            </w:pPr>
            <w:r>
              <w:rPr>
                <w:sz w:val="16"/>
                <w:szCs w:val="16"/>
              </w:rPr>
              <w:t>NHWA 3-02</w:t>
            </w:r>
          </w:p>
          <w:p w14:paraId="148B2DF3" w14:textId="77777777" w:rsidR="001F2AC9" w:rsidRDefault="001F2AC9" w:rsidP="00AD3085">
            <w:pPr>
              <w:pStyle w:val="Inne0"/>
              <w:shd w:val="clear" w:color="auto" w:fill="auto"/>
              <w:spacing w:after="0" w:line="240" w:lineRule="auto"/>
              <w:rPr>
                <w:sz w:val="16"/>
                <w:szCs w:val="16"/>
              </w:rPr>
            </w:pPr>
            <w:r>
              <w:rPr>
                <w:sz w:val="16"/>
                <w:szCs w:val="16"/>
              </w:rPr>
              <w:t>NHWA 3-03</w:t>
            </w:r>
          </w:p>
          <w:p w14:paraId="3A6E8750" w14:textId="77777777" w:rsidR="001F2AC9" w:rsidRDefault="001F2AC9" w:rsidP="00AD3085">
            <w:pPr>
              <w:pStyle w:val="Inne0"/>
              <w:shd w:val="clear" w:color="auto" w:fill="auto"/>
              <w:spacing w:after="0" w:line="240" w:lineRule="auto"/>
              <w:rPr>
                <w:sz w:val="16"/>
                <w:szCs w:val="16"/>
              </w:rPr>
            </w:pPr>
            <w:r>
              <w:rPr>
                <w:sz w:val="16"/>
                <w:szCs w:val="16"/>
              </w:rPr>
              <w:t>NHWA 3-04</w:t>
            </w:r>
          </w:p>
          <w:p w14:paraId="3D49DF34" w14:textId="77777777" w:rsidR="001F2AC9" w:rsidRDefault="001F2AC9" w:rsidP="00AD3085">
            <w:pPr>
              <w:pStyle w:val="Inne0"/>
              <w:shd w:val="clear" w:color="auto" w:fill="auto"/>
              <w:spacing w:after="0" w:line="240" w:lineRule="auto"/>
              <w:rPr>
                <w:sz w:val="16"/>
                <w:szCs w:val="16"/>
              </w:rPr>
            </w:pPr>
            <w:r>
              <w:rPr>
                <w:sz w:val="16"/>
                <w:szCs w:val="16"/>
              </w:rPr>
              <w:t>NHWA 3-06</w:t>
            </w:r>
          </w:p>
          <w:p w14:paraId="5604B13F" w14:textId="77777777" w:rsidR="001F2AC9" w:rsidRDefault="001F2AC9" w:rsidP="00AD3085">
            <w:pPr>
              <w:pStyle w:val="Inne0"/>
              <w:shd w:val="clear" w:color="auto" w:fill="auto"/>
              <w:spacing w:after="0" w:line="240" w:lineRule="auto"/>
              <w:rPr>
                <w:sz w:val="16"/>
                <w:szCs w:val="16"/>
              </w:rPr>
            </w:pPr>
            <w:r>
              <w:rPr>
                <w:sz w:val="16"/>
                <w:szCs w:val="16"/>
              </w:rPr>
              <w:t>NHWA 3-07</w:t>
            </w:r>
          </w:p>
          <w:p w14:paraId="0D10922F" w14:textId="700A0ED3" w:rsidR="007017E1" w:rsidRDefault="001F2AC9" w:rsidP="00AD3085">
            <w:pPr>
              <w:pStyle w:val="Inne0"/>
              <w:shd w:val="clear" w:color="auto" w:fill="auto"/>
              <w:spacing w:after="0" w:line="240" w:lineRule="auto"/>
              <w:rPr>
                <w:sz w:val="16"/>
                <w:szCs w:val="16"/>
              </w:rPr>
            </w:pPr>
            <w:r>
              <w:rPr>
                <w:sz w:val="16"/>
                <w:szCs w:val="16"/>
              </w:rPr>
              <w:t>NHWA 9-04</w:t>
            </w:r>
          </w:p>
        </w:tc>
        <w:tc>
          <w:tcPr>
            <w:tcW w:w="1627" w:type="dxa"/>
            <w:tcBorders>
              <w:top w:val="single" w:sz="4" w:space="0" w:color="auto"/>
              <w:left w:val="single" w:sz="4" w:space="0" w:color="auto"/>
            </w:tcBorders>
            <w:shd w:val="clear" w:color="auto" w:fill="FFFFFF"/>
          </w:tcPr>
          <w:p w14:paraId="4FC4D5D0" w14:textId="77777777" w:rsidR="001F2AC9" w:rsidRDefault="001F2AC9" w:rsidP="00AD3085">
            <w:pPr>
              <w:pStyle w:val="Inne0"/>
              <w:shd w:val="clear" w:color="auto" w:fill="auto"/>
              <w:spacing w:after="0" w:line="240" w:lineRule="auto"/>
              <w:rPr>
                <w:sz w:val="16"/>
                <w:szCs w:val="16"/>
              </w:rPr>
            </w:pPr>
            <w:r>
              <w:rPr>
                <w:sz w:val="16"/>
                <w:szCs w:val="16"/>
              </w:rPr>
              <w:t>NHWA 2-03</w:t>
            </w:r>
          </w:p>
          <w:p w14:paraId="4D4B6401" w14:textId="77777777" w:rsidR="001F2AC9" w:rsidRDefault="001F2AC9" w:rsidP="00AD3085">
            <w:pPr>
              <w:pStyle w:val="Inne0"/>
              <w:shd w:val="clear" w:color="auto" w:fill="auto"/>
              <w:spacing w:after="0" w:line="240" w:lineRule="auto"/>
              <w:rPr>
                <w:sz w:val="16"/>
                <w:szCs w:val="16"/>
              </w:rPr>
            </w:pPr>
            <w:r>
              <w:rPr>
                <w:sz w:val="16"/>
                <w:szCs w:val="16"/>
              </w:rPr>
              <w:t>NHWA 2-04, 2-05</w:t>
            </w:r>
          </w:p>
          <w:p w14:paraId="6048533A" w14:textId="77777777" w:rsidR="001F2AC9" w:rsidRDefault="001F2AC9" w:rsidP="00AD3085">
            <w:pPr>
              <w:pStyle w:val="Inne0"/>
              <w:shd w:val="clear" w:color="auto" w:fill="auto"/>
              <w:spacing w:after="0" w:line="240" w:lineRule="auto"/>
              <w:rPr>
                <w:sz w:val="16"/>
                <w:szCs w:val="16"/>
              </w:rPr>
            </w:pPr>
            <w:r>
              <w:rPr>
                <w:sz w:val="16"/>
                <w:szCs w:val="16"/>
              </w:rPr>
              <w:t>NHWA 2-07</w:t>
            </w:r>
          </w:p>
          <w:p w14:paraId="51ADC23E" w14:textId="77777777" w:rsidR="001F2AC9" w:rsidRDefault="001F2AC9" w:rsidP="00AD3085">
            <w:pPr>
              <w:pStyle w:val="Inne0"/>
              <w:shd w:val="clear" w:color="auto" w:fill="auto"/>
              <w:spacing w:after="0" w:line="240" w:lineRule="auto"/>
              <w:rPr>
                <w:sz w:val="16"/>
                <w:szCs w:val="16"/>
              </w:rPr>
            </w:pPr>
            <w:r>
              <w:rPr>
                <w:sz w:val="16"/>
                <w:szCs w:val="16"/>
              </w:rPr>
              <w:t>NHWA 4-02</w:t>
            </w:r>
          </w:p>
          <w:p w14:paraId="1201AD20" w14:textId="77777777" w:rsidR="001F2AC9" w:rsidRDefault="001F2AC9" w:rsidP="00AD3085">
            <w:pPr>
              <w:pStyle w:val="Inne0"/>
              <w:shd w:val="clear" w:color="auto" w:fill="auto"/>
              <w:spacing w:after="0" w:line="240" w:lineRule="auto"/>
              <w:rPr>
                <w:sz w:val="16"/>
                <w:szCs w:val="16"/>
              </w:rPr>
            </w:pPr>
            <w:r>
              <w:rPr>
                <w:sz w:val="16"/>
                <w:szCs w:val="16"/>
              </w:rPr>
              <w:t>NHWA 9-04</w:t>
            </w:r>
          </w:p>
          <w:p w14:paraId="655B6DFA" w14:textId="77777777" w:rsidR="001F2AC9" w:rsidRDefault="001F2AC9" w:rsidP="00AD3085">
            <w:pPr>
              <w:pStyle w:val="Inne0"/>
              <w:shd w:val="clear" w:color="auto" w:fill="auto"/>
              <w:spacing w:after="0" w:line="240" w:lineRule="auto"/>
              <w:rPr>
                <w:sz w:val="16"/>
                <w:szCs w:val="16"/>
              </w:rPr>
            </w:pPr>
            <w:r>
              <w:rPr>
                <w:sz w:val="16"/>
                <w:szCs w:val="16"/>
              </w:rPr>
              <w:t>NHWA 10-04</w:t>
            </w:r>
          </w:p>
        </w:tc>
        <w:tc>
          <w:tcPr>
            <w:tcW w:w="1622" w:type="dxa"/>
            <w:tcBorders>
              <w:top w:val="single" w:sz="4" w:space="0" w:color="auto"/>
              <w:left w:val="single" w:sz="4" w:space="0" w:color="auto"/>
            </w:tcBorders>
            <w:shd w:val="clear" w:color="auto" w:fill="FFFFFF"/>
          </w:tcPr>
          <w:p w14:paraId="7F97095A" w14:textId="77777777" w:rsidR="001F2AC9" w:rsidRDefault="001F2AC9" w:rsidP="00AD3085">
            <w:pPr>
              <w:pStyle w:val="Inne0"/>
              <w:shd w:val="clear" w:color="auto" w:fill="auto"/>
              <w:spacing w:after="0" w:line="240" w:lineRule="auto"/>
              <w:rPr>
                <w:sz w:val="16"/>
                <w:szCs w:val="16"/>
              </w:rPr>
            </w:pPr>
            <w:r>
              <w:rPr>
                <w:sz w:val="16"/>
                <w:szCs w:val="16"/>
              </w:rPr>
              <w:t>NHWA 2-05</w:t>
            </w:r>
          </w:p>
          <w:p w14:paraId="604EB35C" w14:textId="77777777" w:rsidR="001F2AC9" w:rsidRDefault="001F2AC9" w:rsidP="00AD3085">
            <w:pPr>
              <w:pStyle w:val="Inne0"/>
              <w:shd w:val="clear" w:color="auto" w:fill="auto"/>
              <w:spacing w:after="0" w:line="240" w:lineRule="auto"/>
              <w:rPr>
                <w:sz w:val="16"/>
                <w:szCs w:val="16"/>
              </w:rPr>
            </w:pPr>
            <w:proofErr w:type="spellStart"/>
            <w:r>
              <w:rPr>
                <w:sz w:val="16"/>
                <w:szCs w:val="16"/>
              </w:rPr>
              <w:t>SoWN</w:t>
            </w:r>
            <w:proofErr w:type="spellEnd"/>
            <w:r>
              <w:rPr>
                <w:sz w:val="16"/>
                <w:szCs w:val="16"/>
              </w:rPr>
              <w:t xml:space="preserve"> NN-3</w:t>
            </w:r>
          </w:p>
        </w:tc>
        <w:tc>
          <w:tcPr>
            <w:tcW w:w="1022" w:type="dxa"/>
            <w:tcBorders>
              <w:left w:val="single" w:sz="4" w:space="0" w:color="auto"/>
            </w:tcBorders>
            <w:shd w:val="clear" w:color="auto" w:fill="FFFFFF"/>
          </w:tcPr>
          <w:p w14:paraId="4643BF64" w14:textId="297D334F" w:rsidR="001F2AC9" w:rsidRDefault="00373308" w:rsidP="00AD3085">
            <w:pPr>
              <w:pStyle w:val="Inne0"/>
              <w:shd w:val="clear" w:color="auto" w:fill="auto"/>
              <w:spacing w:after="0" w:line="240" w:lineRule="auto"/>
              <w:jc w:val="center"/>
              <w:rPr>
                <w:sz w:val="16"/>
                <w:szCs w:val="16"/>
              </w:rPr>
            </w:pPr>
            <w:r>
              <w:rPr>
                <w:sz w:val="16"/>
                <w:szCs w:val="16"/>
              </w:rPr>
              <w:t>Co r</w:t>
            </w:r>
            <w:r w:rsidR="001F2AC9">
              <w:rPr>
                <w:sz w:val="16"/>
                <w:szCs w:val="16"/>
              </w:rPr>
              <w:t>o</w:t>
            </w:r>
            <w:r>
              <w:rPr>
                <w:sz w:val="16"/>
                <w:szCs w:val="16"/>
              </w:rPr>
              <w:t>ku</w:t>
            </w:r>
          </w:p>
          <w:p w14:paraId="3012398B" w14:textId="77777777" w:rsidR="001F2AC9" w:rsidRDefault="001F2AC9" w:rsidP="00AD3085">
            <w:pPr>
              <w:pStyle w:val="Inne0"/>
              <w:shd w:val="clear" w:color="auto" w:fill="auto"/>
              <w:spacing w:after="0" w:line="226" w:lineRule="auto"/>
              <w:jc w:val="center"/>
              <w:rPr>
                <w:sz w:val="16"/>
                <w:szCs w:val="16"/>
              </w:rPr>
            </w:pPr>
            <w:r>
              <w:rPr>
                <w:sz w:val="16"/>
                <w:szCs w:val="16"/>
              </w:rPr>
              <w:t>2021-2025</w:t>
            </w:r>
          </w:p>
        </w:tc>
        <w:tc>
          <w:tcPr>
            <w:tcW w:w="1978" w:type="dxa"/>
            <w:tcBorders>
              <w:left w:val="single" w:sz="4" w:space="0" w:color="auto"/>
            </w:tcBorders>
            <w:shd w:val="clear" w:color="auto" w:fill="FFFFFF"/>
          </w:tcPr>
          <w:p w14:paraId="463657A5" w14:textId="77777777" w:rsidR="001F2AC9" w:rsidRDefault="001F2AC9" w:rsidP="00AD3085">
            <w:pPr>
              <w:pStyle w:val="Inne0"/>
              <w:shd w:val="clear" w:color="auto" w:fill="auto"/>
              <w:spacing w:after="0" w:line="240" w:lineRule="auto"/>
              <w:rPr>
                <w:sz w:val="16"/>
                <w:szCs w:val="16"/>
              </w:rPr>
            </w:pPr>
            <w:r>
              <w:rPr>
                <w:sz w:val="16"/>
                <w:szCs w:val="16"/>
              </w:rPr>
              <w:t>Platforma NHWA</w:t>
            </w:r>
          </w:p>
        </w:tc>
      </w:tr>
      <w:tr w:rsidR="001F2AC9" w:rsidRPr="001756A9" w14:paraId="18397CA7" w14:textId="77777777" w:rsidTr="00D0544F">
        <w:trPr>
          <w:trHeight w:hRule="exact" w:val="312"/>
          <w:jc w:val="center"/>
        </w:trPr>
        <w:tc>
          <w:tcPr>
            <w:tcW w:w="9513" w:type="dxa"/>
            <w:gridSpan w:val="6"/>
            <w:shd w:val="clear" w:color="auto" w:fill="FFFFFF"/>
            <w:vAlign w:val="center"/>
          </w:tcPr>
          <w:p w14:paraId="36208274" w14:textId="77777777" w:rsidR="001F2AC9" w:rsidRPr="001756A9" w:rsidRDefault="001F2AC9" w:rsidP="001D1E6B">
            <w:pPr>
              <w:pStyle w:val="Inne0"/>
              <w:shd w:val="clear" w:color="auto" w:fill="auto"/>
              <w:spacing w:after="0" w:line="240" w:lineRule="auto"/>
              <w:ind w:left="-567" w:right="-423"/>
              <w:jc w:val="center"/>
              <w:rPr>
                <w:sz w:val="14"/>
                <w:szCs w:val="14"/>
              </w:rPr>
            </w:pPr>
            <w:r w:rsidRPr="001756A9">
              <w:rPr>
                <w:rFonts w:eastAsia="Arial"/>
                <w:b/>
                <w:bCs/>
                <w:sz w:val="14"/>
                <w:szCs w:val="14"/>
              </w:rPr>
              <w:t>ZAANGAŻOWANIE</w:t>
            </w:r>
          </w:p>
        </w:tc>
      </w:tr>
    </w:tbl>
    <w:p w14:paraId="706FC458" w14:textId="6A8A25EF" w:rsidR="001F2AC9" w:rsidRPr="001756A9" w:rsidRDefault="001F2AC9" w:rsidP="001D1E6B">
      <w:pPr>
        <w:pStyle w:val="Podpistabeli0"/>
        <w:shd w:val="clear" w:color="auto" w:fill="auto"/>
        <w:spacing w:line="228" w:lineRule="auto"/>
        <w:ind w:left="-567" w:right="-423"/>
        <w:rPr>
          <w:rFonts w:ascii="Segoe UI" w:hAnsi="Segoe UI" w:cs="Segoe UI"/>
          <w:sz w:val="14"/>
          <w:szCs w:val="14"/>
        </w:rPr>
      </w:pPr>
      <w:r w:rsidRPr="001756A9">
        <w:rPr>
          <w:rFonts w:ascii="Segoe UI" w:eastAsia="Segoe UI" w:hAnsi="Segoe UI" w:cs="Segoe UI"/>
          <w:sz w:val="14"/>
          <w:szCs w:val="14"/>
        </w:rPr>
        <w:t>Ministerstwo zdrowia, ministerstwo edukacji, instytucje edukacyjne i szkoleniowe, pracodawcy publiczni i prywatni, organy regulacyjne</w:t>
      </w:r>
      <w:r w:rsidR="00366EAB" w:rsidRPr="001756A9">
        <w:rPr>
          <w:rFonts w:ascii="Segoe UI" w:eastAsia="Segoe UI" w:hAnsi="Segoe UI" w:cs="Segoe UI"/>
          <w:sz w:val="14"/>
          <w:szCs w:val="14"/>
        </w:rPr>
        <w:t xml:space="preserve"> zawodów</w:t>
      </w:r>
      <w:r w:rsidRPr="001756A9">
        <w:rPr>
          <w:rFonts w:ascii="Segoe UI" w:eastAsia="Segoe UI" w:hAnsi="Segoe UI" w:cs="Segoe UI"/>
          <w:sz w:val="14"/>
          <w:szCs w:val="14"/>
        </w:rPr>
        <w:t>, krajowe stowarzyszenia pielęgniarek i położnych, organizacje akredytacyjne,</w:t>
      </w:r>
    </w:p>
    <w:p w14:paraId="0ACC4E38" w14:textId="77777777" w:rsidR="001F2AC9" w:rsidRPr="001756A9" w:rsidRDefault="001F2AC9" w:rsidP="001D1E6B">
      <w:pPr>
        <w:spacing w:after="59" w:line="1" w:lineRule="exact"/>
        <w:ind w:left="-567" w:right="-423"/>
        <w:rPr>
          <w:rFonts w:ascii="Segoe UI" w:hAnsi="Segoe UI" w:cs="Segoe UI"/>
          <w:sz w:val="14"/>
          <w:szCs w:val="14"/>
          <w:lang w:val="pl-PL"/>
        </w:rPr>
      </w:pPr>
    </w:p>
    <w:p w14:paraId="5AE183B2" w14:textId="77777777" w:rsidR="001F2AC9" w:rsidRPr="001756A9" w:rsidRDefault="001F2AC9" w:rsidP="001D1E6B">
      <w:pPr>
        <w:pStyle w:val="Teksttreci40"/>
        <w:shd w:val="clear" w:color="auto" w:fill="auto"/>
        <w:spacing w:after="0" w:line="276" w:lineRule="auto"/>
        <w:ind w:left="-567" w:right="-423"/>
        <w:jc w:val="center"/>
        <w:rPr>
          <w:rFonts w:ascii="Segoe UI" w:hAnsi="Segoe UI" w:cs="Segoe UI"/>
          <w:sz w:val="14"/>
          <w:szCs w:val="14"/>
        </w:rPr>
      </w:pPr>
      <w:r w:rsidRPr="001756A9">
        <w:rPr>
          <w:rFonts w:ascii="Segoe UI" w:hAnsi="Segoe UI" w:cs="Segoe UI"/>
          <w:b/>
          <w:bCs/>
          <w:sz w:val="14"/>
          <w:szCs w:val="14"/>
        </w:rPr>
        <w:t>NARZĘDZIA I ZASOBY</w:t>
      </w:r>
    </w:p>
    <w:p w14:paraId="18863D33" w14:textId="77777777" w:rsidR="001F2AC9" w:rsidRPr="001756A9" w:rsidRDefault="001F2AC9" w:rsidP="001D1E6B">
      <w:pPr>
        <w:pStyle w:val="Teksttreci100"/>
        <w:shd w:val="clear" w:color="auto" w:fill="auto"/>
        <w:spacing w:after="0"/>
        <w:ind w:left="-567" w:right="-423" w:firstLine="0"/>
        <w:rPr>
          <w:sz w:val="14"/>
          <w:szCs w:val="14"/>
        </w:rPr>
      </w:pPr>
      <w:r w:rsidRPr="001756A9">
        <w:rPr>
          <w:sz w:val="14"/>
          <w:szCs w:val="14"/>
        </w:rPr>
        <w:t>Globalne ramy kompetencji WHO w zakresie powszechnej edukacji zdrowotnej; Ramy działania: wzmocnienie wysokiej jakości edukacji położniczej na rzecz UHC; Strategia zdrowia cyfrowego WHO; Globalne standardy edukacji położniczej Międzynarodowej Konfederacji Położnych; Podstawowe kompetencje pielęgniarek WHO; Podstawowe kompetencje położnych WHO: budowanie potencjału edukatorów położnictwa.</w:t>
      </w:r>
    </w:p>
    <w:p w14:paraId="5981EBE9" w14:textId="28868827" w:rsidR="001F2AC9" w:rsidRPr="001756A9" w:rsidRDefault="001F2AC9" w:rsidP="00F942AC">
      <w:pPr>
        <w:pStyle w:val="Teksttreci100"/>
        <w:shd w:val="clear" w:color="auto" w:fill="auto"/>
        <w:spacing w:after="0" w:line="240" w:lineRule="auto"/>
        <w:ind w:left="-567" w:firstLine="0"/>
        <w:rPr>
          <w:sz w:val="14"/>
          <w:szCs w:val="14"/>
        </w:rPr>
      </w:pPr>
      <w:r w:rsidRPr="001756A9">
        <w:rPr>
          <w:i/>
          <w:iCs/>
          <w:sz w:val="14"/>
          <w:szCs w:val="14"/>
        </w:rPr>
        <w:t xml:space="preserve">Skróty". </w:t>
      </w:r>
      <w:r w:rsidRPr="001756A9">
        <w:rPr>
          <w:sz w:val="14"/>
          <w:szCs w:val="14"/>
        </w:rPr>
        <w:t xml:space="preserve">GCNMO, naczelny </w:t>
      </w:r>
      <w:r w:rsidR="00913787">
        <w:rPr>
          <w:sz w:val="14"/>
          <w:szCs w:val="14"/>
        </w:rPr>
        <w:t>urzędnik</w:t>
      </w:r>
      <w:r w:rsidRPr="001756A9">
        <w:rPr>
          <w:sz w:val="14"/>
          <w:szCs w:val="14"/>
        </w:rPr>
        <w:t xml:space="preserve"> ds. pielęgniarstwa i położnictwa</w:t>
      </w:r>
      <w:r w:rsidR="00D55CB7" w:rsidRPr="001756A9">
        <w:rPr>
          <w:sz w:val="14"/>
          <w:szCs w:val="14"/>
        </w:rPr>
        <w:t xml:space="preserve"> w rządzie</w:t>
      </w:r>
      <w:r w:rsidRPr="001756A9">
        <w:rPr>
          <w:sz w:val="14"/>
          <w:szCs w:val="14"/>
        </w:rPr>
        <w:t xml:space="preserve">; NHWA, </w:t>
      </w:r>
      <w:r w:rsidR="00373308" w:rsidRPr="001756A9">
        <w:rPr>
          <w:sz w:val="14"/>
          <w:szCs w:val="14"/>
        </w:rPr>
        <w:t xml:space="preserve">platforma </w:t>
      </w:r>
      <w:proofErr w:type="spellStart"/>
      <w:r w:rsidRPr="001756A9">
        <w:rPr>
          <w:sz w:val="14"/>
          <w:szCs w:val="14"/>
        </w:rPr>
        <w:t>National</w:t>
      </w:r>
      <w:proofErr w:type="spellEnd"/>
      <w:r w:rsidRPr="001756A9">
        <w:rPr>
          <w:sz w:val="14"/>
          <w:szCs w:val="14"/>
        </w:rPr>
        <w:t xml:space="preserve"> </w:t>
      </w:r>
      <w:proofErr w:type="spellStart"/>
      <w:r w:rsidRPr="001756A9">
        <w:rPr>
          <w:sz w:val="14"/>
          <w:szCs w:val="14"/>
        </w:rPr>
        <w:t>Health</w:t>
      </w:r>
      <w:proofErr w:type="spellEnd"/>
      <w:r w:rsidRPr="001756A9">
        <w:rPr>
          <w:sz w:val="14"/>
          <w:szCs w:val="14"/>
        </w:rPr>
        <w:t xml:space="preserve"> </w:t>
      </w:r>
      <w:proofErr w:type="spellStart"/>
      <w:r w:rsidRPr="001756A9">
        <w:rPr>
          <w:sz w:val="14"/>
          <w:szCs w:val="14"/>
        </w:rPr>
        <w:t>Workforce</w:t>
      </w:r>
      <w:proofErr w:type="spellEnd"/>
      <w:r w:rsidRPr="001756A9">
        <w:rPr>
          <w:sz w:val="14"/>
          <w:szCs w:val="14"/>
        </w:rPr>
        <w:t xml:space="preserve"> </w:t>
      </w:r>
      <w:proofErr w:type="spellStart"/>
      <w:r w:rsidRPr="001756A9">
        <w:rPr>
          <w:sz w:val="14"/>
          <w:szCs w:val="14"/>
        </w:rPr>
        <w:t>Accounts</w:t>
      </w:r>
      <w:proofErr w:type="spellEnd"/>
      <w:r w:rsidRPr="001756A9">
        <w:rPr>
          <w:sz w:val="14"/>
          <w:szCs w:val="14"/>
        </w:rPr>
        <w:t xml:space="preserve">; </w:t>
      </w:r>
      <w:proofErr w:type="spellStart"/>
      <w:r w:rsidRPr="001756A9">
        <w:rPr>
          <w:sz w:val="14"/>
          <w:szCs w:val="14"/>
        </w:rPr>
        <w:t>SoWN</w:t>
      </w:r>
      <w:proofErr w:type="spellEnd"/>
      <w:r w:rsidRPr="001756A9">
        <w:rPr>
          <w:sz w:val="14"/>
          <w:szCs w:val="14"/>
        </w:rPr>
        <w:t xml:space="preserve"> NN: </w:t>
      </w:r>
      <w:proofErr w:type="spellStart"/>
      <w:r w:rsidRPr="001756A9">
        <w:rPr>
          <w:i/>
          <w:iCs/>
          <w:sz w:val="14"/>
          <w:szCs w:val="14"/>
        </w:rPr>
        <w:t>State</w:t>
      </w:r>
      <w:proofErr w:type="spellEnd"/>
      <w:r w:rsidRPr="001756A9">
        <w:rPr>
          <w:i/>
          <w:iCs/>
          <w:sz w:val="14"/>
          <w:szCs w:val="14"/>
        </w:rPr>
        <w:t xml:space="preserve"> of the </w:t>
      </w:r>
      <w:proofErr w:type="spellStart"/>
      <w:r w:rsidRPr="001756A9">
        <w:rPr>
          <w:i/>
          <w:iCs/>
          <w:sz w:val="14"/>
          <w:szCs w:val="14"/>
        </w:rPr>
        <w:t>world's</w:t>
      </w:r>
      <w:proofErr w:type="spellEnd"/>
      <w:r w:rsidRPr="001756A9">
        <w:rPr>
          <w:i/>
          <w:iCs/>
          <w:sz w:val="14"/>
          <w:szCs w:val="14"/>
        </w:rPr>
        <w:t xml:space="preserve"> </w:t>
      </w:r>
      <w:proofErr w:type="spellStart"/>
      <w:r w:rsidRPr="001756A9">
        <w:rPr>
          <w:i/>
          <w:iCs/>
          <w:sz w:val="14"/>
          <w:szCs w:val="14"/>
        </w:rPr>
        <w:t>nursing</w:t>
      </w:r>
      <w:proofErr w:type="spellEnd"/>
      <w:r w:rsidRPr="001756A9">
        <w:rPr>
          <w:i/>
          <w:iCs/>
          <w:sz w:val="14"/>
          <w:szCs w:val="14"/>
        </w:rPr>
        <w:t xml:space="preserve"> 2020 </w:t>
      </w:r>
      <w:r w:rsidRPr="001756A9">
        <w:rPr>
          <w:sz w:val="14"/>
          <w:szCs w:val="14"/>
        </w:rPr>
        <w:t>(raport) wskaźnik spoza NHWA.</w:t>
      </w:r>
      <w:r w:rsidR="001756A9">
        <w:rPr>
          <w:sz w:val="14"/>
          <w:szCs w:val="14"/>
        </w:rPr>
        <w:t xml:space="preserve">                                                           </w:t>
      </w:r>
      <w:r w:rsidR="000C6274">
        <w:rPr>
          <w:sz w:val="14"/>
          <w:szCs w:val="14"/>
        </w:rPr>
        <w:t xml:space="preserve">                              </w:t>
      </w:r>
      <w:r w:rsidR="001756A9">
        <w:rPr>
          <w:sz w:val="14"/>
          <w:szCs w:val="14"/>
        </w:rPr>
        <w:t xml:space="preserve"> </w:t>
      </w:r>
      <w:r w:rsidRPr="001756A9">
        <w:rPr>
          <w:rFonts w:eastAsia="Times New Roman"/>
          <w:b/>
          <w:bCs/>
          <w:sz w:val="14"/>
          <w:szCs w:val="14"/>
        </w:rPr>
        <w:t>Ramy monitorowania i rozliczalności</w:t>
      </w:r>
      <w:r w:rsidR="00373308">
        <w:rPr>
          <w:rFonts w:ascii="Times New Roman" w:eastAsia="Times New Roman" w:hAnsi="Times New Roman" w:cs="Times New Roman"/>
          <w:b/>
          <w:bCs/>
          <w:sz w:val="17"/>
          <w:szCs w:val="17"/>
        </w:rPr>
        <w:t xml:space="preserve">   27</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379"/>
        <w:gridCol w:w="1109"/>
        <w:gridCol w:w="1982"/>
      </w:tblGrid>
      <w:tr w:rsidR="001F2AC9" w14:paraId="30722276" w14:textId="77777777" w:rsidTr="00DB38F5">
        <w:trPr>
          <w:trHeight w:hRule="exact" w:val="734"/>
          <w:jc w:val="center"/>
        </w:trPr>
        <w:tc>
          <w:tcPr>
            <w:tcW w:w="6379" w:type="dxa"/>
            <w:shd w:val="clear" w:color="auto" w:fill="FFFFFF"/>
            <w:vAlign w:val="bottom"/>
          </w:tcPr>
          <w:p w14:paraId="68441CE3" w14:textId="77777777" w:rsidR="001F2AC9" w:rsidRPr="003F7590" w:rsidRDefault="001F2AC9" w:rsidP="00D0544F">
            <w:pPr>
              <w:pStyle w:val="Inne0"/>
              <w:shd w:val="clear" w:color="auto" w:fill="auto"/>
              <w:spacing w:after="0" w:line="240" w:lineRule="auto"/>
              <w:rPr>
                <w:sz w:val="19"/>
                <w:szCs w:val="19"/>
              </w:rPr>
            </w:pPr>
            <w:r w:rsidRPr="003F7590">
              <w:rPr>
                <w:rFonts w:ascii="Tahoma" w:eastAsia="Tahoma" w:hAnsi="Tahoma" w:cs="Tahoma"/>
                <w:w w:val="70"/>
                <w:sz w:val="19"/>
                <w:szCs w:val="19"/>
              </w:rPr>
              <w:t>Tabela A2</w:t>
            </w:r>
          </w:p>
          <w:p w14:paraId="1815291A" w14:textId="43596793" w:rsidR="001F2AC9" w:rsidRPr="003F7590" w:rsidRDefault="001F2AC9" w:rsidP="00D0544F">
            <w:pPr>
              <w:pStyle w:val="Inne0"/>
              <w:shd w:val="clear" w:color="auto" w:fill="auto"/>
              <w:spacing w:after="0" w:line="230" w:lineRule="auto"/>
              <w:rPr>
                <w:sz w:val="26"/>
                <w:szCs w:val="26"/>
              </w:rPr>
            </w:pPr>
            <w:r w:rsidRPr="003F7590">
              <w:rPr>
                <w:rFonts w:ascii="Calibri" w:eastAsia="Calibri" w:hAnsi="Calibri" w:cs="Calibri"/>
                <w:b/>
                <w:bCs/>
                <w:w w:val="70"/>
                <w:sz w:val="26"/>
                <w:szCs w:val="26"/>
              </w:rPr>
              <w:t xml:space="preserve">OBSZAR POLITYKI: </w:t>
            </w:r>
            <w:r w:rsidRPr="003F7590">
              <w:rPr>
                <w:rFonts w:ascii="Times New Roman" w:eastAsia="Times New Roman" w:hAnsi="Times New Roman" w:cs="Times New Roman"/>
                <w:sz w:val="26"/>
                <w:szCs w:val="26"/>
              </w:rPr>
              <w:t>MIEJSCA PRACY</w:t>
            </w:r>
          </w:p>
        </w:tc>
        <w:tc>
          <w:tcPr>
            <w:tcW w:w="1109" w:type="dxa"/>
            <w:shd w:val="clear" w:color="auto" w:fill="FFFFFF"/>
            <w:vAlign w:val="bottom"/>
          </w:tcPr>
          <w:p w14:paraId="7ED68EDA" w14:textId="77777777" w:rsidR="001F2AC9" w:rsidRDefault="001F2AC9" w:rsidP="00D0544F">
            <w:pPr>
              <w:pStyle w:val="Inne0"/>
              <w:pBdr>
                <w:top w:val="single" w:sz="0" w:space="0" w:color="000000"/>
                <w:left w:val="single" w:sz="0" w:space="0" w:color="000000"/>
                <w:bottom w:val="single" w:sz="0" w:space="0" w:color="000000"/>
                <w:right w:val="single" w:sz="0" w:space="0" w:color="000000"/>
              </w:pBdr>
              <w:shd w:val="clear" w:color="auto" w:fill="000000"/>
              <w:spacing w:after="0" w:line="276" w:lineRule="auto"/>
              <w:jc w:val="center"/>
              <w:rPr>
                <w:sz w:val="15"/>
                <w:szCs w:val="15"/>
              </w:rPr>
            </w:pPr>
            <w:r>
              <w:rPr>
                <w:rFonts w:ascii="Arial" w:eastAsia="Arial" w:hAnsi="Arial" w:cs="Arial"/>
                <w:b/>
                <w:bCs/>
                <w:color w:val="FFFFFF"/>
                <w:sz w:val="15"/>
                <w:szCs w:val="15"/>
              </w:rPr>
              <w:t>Częstotliwość monitorowania</w:t>
            </w:r>
          </w:p>
        </w:tc>
        <w:tc>
          <w:tcPr>
            <w:tcW w:w="1982" w:type="dxa"/>
            <w:tcBorders>
              <w:left w:val="single" w:sz="4" w:space="0" w:color="auto"/>
            </w:tcBorders>
            <w:shd w:val="clear" w:color="auto" w:fill="FFFFFF"/>
            <w:vAlign w:val="bottom"/>
          </w:tcPr>
          <w:p w14:paraId="08333B2F" w14:textId="77777777" w:rsidR="001F2AC9" w:rsidRDefault="001F2AC9" w:rsidP="00D0544F">
            <w:pPr>
              <w:pStyle w:val="Inne0"/>
              <w:pBdr>
                <w:top w:val="single" w:sz="0" w:space="0" w:color="000000"/>
                <w:left w:val="single" w:sz="0" w:space="0" w:color="000000"/>
                <w:bottom w:val="single" w:sz="0" w:space="0" w:color="000000"/>
                <w:right w:val="single" w:sz="0" w:space="0" w:color="000000"/>
              </w:pBdr>
              <w:shd w:val="clear" w:color="auto" w:fill="000000"/>
              <w:spacing w:after="0" w:line="276" w:lineRule="auto"/>
              <w:jc w:val="center"/>
              <w:rPr>
                <w:sz w:val="15"/>
                <w:szCs w:val="15"/>
              </w:rPr>
            </w:pPr>
            <w:r>
              <w:rPr>
                <w:rFonts w:ascii="Arial" w:eastAsia="Arial" w:hAnsi="Arial" w:cs="Arial"/>
                <w:b/>
                <w:bCs/>
                <w:color w:val="FFFFFF"/>
                <w:sz w:val="15"/>
                <w:szCs w:val="15"/>
              </w:rPr>
              <w:t>Mechanizm monitorowania</w:t>
            </w:r>
          </w:p>
        </w:tc>
      </w:tr>
      <w:tr w:rsidR="001F2AC9" w14:paraId="279931C4" w14:textId="77777777" w:rsidTr="00D0544F">
        <w:trPr>
          <w:trHeight w:hRule="exact" w:val="298"/>
          <w:jc w:val="center"/>
        </w:trPr>
        <w:tc>
          <w:tcPr>
            <w:tcW w:w="9470" w:type="dxa"/>
            <w:gridSpan w:val="3"/>
            <w:shd w:val="clear" w:color="auto" w:fill="FFFFFF"/>
            <w:vAlign w:val="bottom"/>
          </w:tcPr>
          <w:p w14:paraId="25A0DF09" w14:textId="77777777" w:rsidR="001F2AC9" w:rsidRDefault="001F2AC9" w:rsidP="00D0544F">
            <w:pPr>
              <w:pStyle w:val="Inne0"/>
              <w:shd w:val="clear" w:color="auto" w:fill="auto"/>
              <w:spacing w:after="0" w:line="240" w:lineRule="auto"/>
              <w:jc w:val="center"/>
              <w:rPr>
                <w:sz w:val="15"/>
                <w:szCs w:val="15"/>
              </w:rPr>
            </w:pPr>
            <w:r>
              <w:rPr>
                <w:rFonts w:ascii="Arial" w:eastAsia="Arial" w:hAnsi="Arial" w:cs="Arial"/>
                <w:b/>
                <w:bCs/>
                <w:sz w:val="15"/>
                <w:szCs w:val="15"/>
              </w:rPr>
              <w:t>KIERUNEK STRATEGICZNY</w:t>
            </w:r>
          </w:p>
        </w:tc>
      </w:tr>
      <w:tr w:rsidR="001F2AC9" w:rsidRPr="00556DD1" w14:paraId="0A3DF44F" w14:textId="77777777" w:rsidTr="00DB38F5">
        <w:trPr>
          <w:trHeight w:hRule="exact" w:val="2098"/>
          <w:jc w:val="center"/>
        </w:trPr>
        <w:tc>
          <w:tcPr>
            <w:tcW w:w="6379" w:type="dxa"/>
            <w:shd w:val="clear" w:color="auto" w:fill="FFFFFF"/>
            <w:vAlign w:val="center"/>
          </w:tcPr>
          <w:p w14:paraId="2F0D4A7B" w14:textId="77777777" w:rsidR="001F2AC9" w:rsidRDefault="001F2AC9" w:rsidP="00D0544F">
            <w:pPr>
              <w:pStyle w:val="Inne0"/>
              <w:shd w:val="clear" w:color="auto" w:fill="auto"/>
              <w:spacing w:after="0" w:line="209" w:lineRule="auto"/>
              <w:rPr>
                <w:rFonts w:ascii="Times New Roman" w:eastAsia="Times New Roman" w:hAnsi="Times New Roman" w:cs="Times New Roman"/>
                <w:sz w:val="26"/>
                <w:szCs w:val="26"/>
              </w:rPr>
            </w:pPr>
            <w:r w:rsidRPr="003F7590">
              <w:rPr>
                <w:rFonts w:ascii="Times New Roman" w:eastAsia="Times New Roman" w:hAnsi="Times New Roman" w:cs="Times New Roman"/>
                <w:sz w:val="26"/>
                <w:szCs w:val="26"/>
              </w:rPr>
              <w:t>Zwiększenie dostępności pracowników służby zdrowia poprzez zrównoważone tworzenie miejsc pracy dla pielęgniarek i położnych, skuteczną rekrutację i zatrzymywanie położnych i pielęgniarek oraz etyczne zarządzanie międzynarodową mobilnością i migracją.</w:t>
            </w:r>
          </w:p>
          <w:p w14:paraId="3B16E958" w14:textId="77777777" w:rsidR="002A29F2" w:rsidRPr="002A29F2" w:rsidRDefault="002A29F2" w:rsidP="002A29F2">
            <w:pPr>
              <w:rPr>
                <w:lang w:val="pl-PL" w:bidi="ar-SA"/>
              </w:rPr>
            </w:pPr>
          </w:p>
        </w:tc>
        <w:tc>
          <w:tcPr>
            <w:tcW w:w="1109" w:type="dxa"/>
            <w:tcBorders>
              <w:left w:val="single" w:sz="4" w:space="0" w:color="auto"/>
            </w:tcBorders>
            <w:shd w:val="clear" w:color="auto" w:fill="FFFFFF"/>
          </w:tcPr>
          <w:p w14:paraId="7902B732" w14:textId="77777777" w:rsidR="001F2AC9" w:rsidRDefault="001F2AC9" w:rsidP="00DB38F5">
            <w:pPr>
              <w:pStyle w:val="Inne0"/>
              <w:shd w:val="clear" w:color="auto" w:fill="auto"/>
              <w:spacing w:after="0" w:line="240" w:lineRule="auto"/>
              <w:rPr>
                <w:sz w:val="16"/>
                <w:szCs w:val="16"/>
              </w:rPr>
            </w:pPr>
            <w:r>
              <w:rPr>
                <w:sz w:val="16"/>
                <w:szCs w:val="16"/>
              </w:rPr>
              <w:t>Raz, 2025</w:t>
            </w:r>
          </w:p>
        </w:tc>
        <w:tc>
          <w:tcPr>
            <w:tcW w:w="1982" w:type="dxa"/>
            <w:tcBorders>
              <w:left w:val="single" w:sz="4" w:space="0" w:color="auto"/>
            </w:tcBorders>
            <w:shd w:val="clear" w:color="auto" w:fill="FFFFFF"/>
          </w:tcPr>
          <w:p w14:paraId="783AFE62" w14:textId="0EAD2859" w:rsidR="001F2AC9" w:rsidRPr="003F7590" w:rsidRDefault="001F2AC9" w:rsidP="00DB38F5">
            <w:pPr>
              <w:pStyle w:val="Inne0"/>
              <w:shd w:val="clear" w:color="auto" w:fill="auto"/>
              <w:spacing w:after="0" w:line="226" w:lineRule="auto"/>
              <w:rPr>
                <w:sz w:val="16"/>
                <w:szCs w:val="16"/>
              </w:rPr>
            </w:pPr>
            <w:r w:rsidRPr="003F7590">
              <w:rPr>
                <w:sz w:val="16"/>
                <w:szCs w:val="16"/>
              </w:rPr>
              <w:t xml:space="preserve">Przeprowadzona przez WHO analiza danych NHWA, Krajowego Instrumentu Sprawozdawczego oraz raportów delegacji krajowych na Forum GCNMO, które odbyło się wraz ze spotkaniem </w:t>
            </w:r>
            <w:r w:rsidR="00366EAB">
              <w:rPr>
                <w:sz w:val="16"/>
                <w:szCs w:val="16"/>
              </w:rPr>
              <w:t>„</w:t>
            </w:r>
            <w:r w:rsidRPr="003F7590">
              <w:rPr>
                <w:sz w:val="16"/>
                <w:szCs w:val="16"/>
              </w:rPr>
              <w:t>Triady</w:t>
            </w:r>
            <w:r w:rsidR="00366EAB">
              <w:rPr>
                <w:sz w:val="16"/>
                <w:szCs w:val="16"/>
              </w:rPr>
              <w:t>”</w:t>
            </w:r>
            <w:r w:rsidRPr="003F7590">
              <w:rPr>
                <w:sz w:val="16"/>
                <w:szCs w:val="16"/>
              </w:rPr>
              <w:t>.</w:t>
            </w:r>
          </w:p>
        </w:tc>
      </w:tr>
    </w:tbl>
    <w:p w14:paraId="05D2342C" w14:textId="77777777" w:rsidR="001F2AC9" w:rsidRPr="003F7590" w:rsidRDefault="001F2AC9" w:rsidP="001F2AC9">
      <w:pPr>
        <w:spacing w:after="39" w:line="1" w:lineRule="exact"/>
        <w:rPr>
          <w:lang w:val="pl-PL"/>
        </w:rPr>
      </w:pPr>
    </w:p>
    <w:p w14:paraId="6C283BAC" w14:textId="77777777" w:rsidR="001F2AC9" w:rsidRPr="003F7590" w:rsidRDefault="001F2AC9" w:rsidP="001F2AC9">
      <w:pPr>
        <w:spacing w:line="1" w:lineRule="exact"/>
        <w:rPr>
          <w:lang w:val="pl-PL"/>
        </w:rPr>
      </w:pPr>
    </w:p>
    <w:p w14:paraId="5E861E75" w14:textId="77777777" w:rsidR="001F2AC9" w:rsidRDefault="001F2AC9" w:rsidP="001F2AC9">
      <w:pPr>
        <w:pStyle w:val="Podpistabeli0"/>
        <w:shd w:val="clear" w:color="auto" w:fill="auto"/>
        <w:ind w:left="3931"/>
        <w:rPr>
          <w:sz w:val="15"/>
          <w:szCs w:val="15"/>
        </w:rPr>
      </w:pPr>
      <w:r>
        <w:rPr>
          <w:rFonts w:ascii="Arial" w:eastAsia="Arial" w:hAnsi="Arial" w:cs="Arial"/>
          <w:b/>
          <w:bCs/>
          <w:sz w:val="15"/>
          <w:szCs w:val="15"/>
        </w:rPr>
        <w:t>PRIORYTETY POLITYKI</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74"/>
        <w:gridCol w:w="1637"/>
        <w:gridCol w:w="1632"/>
        <w:gridCol w:w="1627"/>
        <w:gridCol w:w="1022"/>
        <w:gridCol w:w="1800"/>
      </w:tblGrid>
      <w:tr w:rsidR="001F2AC9" w:rsidRPr="00556DD1" w14:paraId="691ECFDA" w14:textId="77777777" w:rsidTr="00DB38F5">
        <w:trPr>
          <w:trHeight w:val="57"/>
          <w:jc w:val="center"/>
        </w:trPr>
        <w:tc>
          <w:tcPr>
            <w:tcW w:w="1574" w:type="dxa"/>
            <w:shd w:val="clear" w:color="auto" w:fill="FFFFFF"/>
          </w:tcPr>
          <w:p w14:paraId="5A4B5AC6" w14:textId="27CF86B9" w:rsidR="001F2AC9" w:rsidRPr="003F7590" w:rsidRDefault="001F2AC9" w:rsidP="00DB38F5">
            <w:pPr>
              <w:pStyle w:val="Inne0"/>
              <w:shd w:val="clear" w:color="auto" w:fill="auto"/>
              <w:spacing w:after="0" w:line="276" w:lineRule="auto"/>
              <w:rPr>
                <w:sz w:val="15"/>
                <w:szCs w:val="15"/>
              </w:rPr>
            </w:pPr>
            <w:r w:rsidRPr="003F7590">
              <w:rPr>
                <w:rFonts w:ascii="Arial" w:eastAsia="Arial" w:hAnsi="Arial" w:cs="Arial"/>
                <w:b/>
                <w:bCs/>
                <w:sz w:val="15"/>
                <w:szCs w:val="15"/>
              </w:rPr>
              <w:t xml:space="preserve">Planowanie i prognozowanie </w:t>
            </w:r>
            <w:r w:rsidR="00DB38F5">
              <w:rPr>
                <w:rFonts w:ascii="Arial" w:eastAsia="Arial" w:hAnsi="Arial" w:cs="Arial"/>
                <w:b/>
                <w:bCs/>
                <w:sz w:val="15"/>
                <w:szCs w:val="15"/>
              </w:rPr>
              <w:t>kadr</w:t>
            </w:r>
            <w:r w:rsidRPr="003F7590">
              <w:rPr>
                <w:rFonts w:ascii="Arial" w:eastAsia="Arial" w:hAnsi="Arial" w:cs="Arial"/>
                <w:b/>
                <w:bCs/>
                <w:sz w:val="15"/>
                <w:szCs w:val="15"/>
              </w:rPr>
              <w:t xml:space="preserve"> w pielęgniarstwie i położnictwie z uwzględnieniem rynku pracy w sektorze zdrowia.</w:t>
            </w:r>
          </w:p>
        </w:tc>
        <w:tc>
          <w:tcPr>
            <w:tcW w:w="1637" w:type="dxa"/>
            <w:tcBorders>
              <w:left w:val="single" w:sz="4" w:space="0" w:color="auto"/>
            </w:tcBorders>
            <w:shd w:val="clear" w:color="auto" w:fill="FFFFFF"/>
          </w:tcPr>
          <w:p w14:paraId="17E649D4" w14:textId="3FA2DDBE" w:rsidR="00366EAB" w:rsidRPr="00366EAB" w:rsidRDefault="001F2AC9" w:rsidP="00DB38F5">
            <w:pPr>
              <w:pStyle w:val="Inne0"/>
              <w:shd w:val="clear" w:color="auto" w:fill="auto"/>
              <w:spacing w:after="0" w:line="276" w:lineRule="auto"/>
              <w:rPr>
                <w:rFonts w:ascii="Arial" w:eastAsia="Arial" w:hAnsi="Arial" w:cs="Arial"/>
                <w:b/>
                <w:bCs/>
                <w:sz w:val="15"/>
                <w:szCs w:val="15"/>
              </w:rPr>
            </w:pPr>
            <w:r w:rsidRPr="003F7590">
              <w:rPr>
                <w:rFonts w:ascii="Arial" w:eastAsia="Arial" w:hAnsi="Arial" w:cs="Arial"/>
                <w:b/>
                <w:bCs/>
                <w:sz w:val="15"/>
                <w:szCs w:val="15"/>
              </w:rPr>
              <w:t>Zapewnienie odpowiedniego popytu (miejsc pracy) w odniesieniu do świadczenia usług zdrowotnych w zakresie podstawowej opieki zdrowotnej i innych priorytetów zdrowotnych populacji.</w:t>
            </w:r>
          </w:p>
        </w:tc>
        <w:tc>
          <w:tcPr>
            <w:tcW w:w="1632" w:type="dxa"/>
            <w:tcBorders>
              <w:left w:val="single" w:sz="4" w:space="0" w:color="auto"/>
            </w:tcBorders>
            <w:shd w:val="clear" w:color="auto" w:fill="FFFFFF"/>
          </w:tcPr>
          <w:p w14:paraId="78AB1311" w14:textId="5F6B3B11" w:rsidR="001F2AC9" w:rsidRPr="003F7590" w:rsidRDefault="001F2AC9" w:rsidP="00DB38F5">
            <w:pPr>
              <w:pStyle w:val="Inne0"/>
              <w:shd w:val="clear" w:color="auto" w:fill="auto"/>
              <w:spacing w:after="0" w:line="276" w:lineRule="auto"/>
              <w:rPr>
                <w:sz w:val="15"/>
                <w:szCs w:val="15"/>
              </w:rPr>
            </w:pPr>
            <w:r w:rsidRPr="003F7590">
              <w:rPr>
                <w:rFonts w:ascii="Arial" w:eastAsia="Arial" w:hAnsi="Arial" w:cs="Arial"/>
                <w:b/>
                <w:bCs/>
                <w:sz w:val="15"/>
                <w:szCs w:val="15"/>
              </w:rPr>
              <w:t>Wzmocnienie wdrażania globalnego kodeksu praktyk WHO w zakresie międzynarodowej rekrutacji personelu medycznego (</w:t>
            </w:r>
            <w:r w:rsidR="00DB38F5">
              <w:rPr>
                <w:rFonts w:ascii="Arial" w:eastAsia="Arial" w:hAnsi="Arial" w:cs="Arial"/>
                <w:b/>
                <w:bCs/>
                <w:sz w:val="15"/>
                <w:szCs w:val="15"/>
              </w:rPr>
              <w:t>„</w:t>
            </w:r>
            <w:r w:rsidRPr="003F7590">
              <w:rPr>
                <w:rFonts w:ascii="Arial" w:eastAsia="Arial" w:hAnsi="Arial" w:cs="Arial"/>
                <w:b/>
                <w:bCs/>
                <w:sz w:val="15"/>
                <w:szCs w:val="15"/>
              </w:rPr>
              <w:t>Kodeks</w:t>
            </w:r>
            <w:r w:rsidR="00DB38F5">
              <w:rPr>
                <w:rFonts w:ascii="Arial" w:eastAsia="Arial" w:hAnsi="Arial" w:cs="Arial"/>
                <w:b/>
                <w:bCs/>
                <w:sz w:val="15"/>
                <w:szCs w:val="15"/>
              </w:rPr>
              <w:t>”</w:t>
            </w:r>
            <w:r w:rsidRPr="003F7590">
              <w:rPr>
                <w:rFonts w:ascii="Arial" w:eastAsia="Arial" w:hAnsi="Arial" w:cs="Arial"/>
                <w:b/>
                <w:bCs/>
                <w:sz w:val="15"/>
                <w:szCs w:val="15"/>
              </w:rPr>
              <w:t>).</w:t>
            </w:r>
          </w:p>
        </w:tc>
        <w:tc>
          <w:tcPr>
            <w:tcW w:w="1627" w:type="dxa"/>
            <w:tcBorders>
              <w:left w:val="single" w:sz="4" w:space="0" w:color="auto"/>
            </w:tcBorders>
            <w:shd w:val="clear" w:color="auto" w:fill="FFFFFF"/>
          </w:tcPr>
          <w:p w14:paraId="56077733" w14:textId="77777777" w:rsidR="001F2AC9" w:rsidRPr="003F7590" w:rsidRDefault="001F2AC9" w:rsidP="00DB38F5">
            <w:pPr>
              <w:pStyle w:val="Inne0"/>
              <w:shd w:val="clear" w:color="auto" w:fill="auto"/>
              <w:spacing w:after="0" w:line="276" w:lineRule="auto"/>
              <w:rPr>
                <w:sz w:val="15"/>
                <w:szCs w:val="15"/>
              </w:rPr>
            </w:pPr>
            <w:r w:rsidRPr="003F7590">
              <w:rPr>
                <w:rFonts w:ascii="Arial" w:eastAsia="Arial" w:hAnsi="Arial" w:cs="Arial"/>
                <w:b/>
                <w:bCs/>
                <w:sz w:val="15"/>
                <w:szCs w:val="15"/>
              </w:rPr>
              <w:t>Przyciągnięcie, rekrutacja i zatrzymanie położnych i pielęgniarek tam, gdzie są najbardziej potrzebne.</w:t>
            </w:r>
          </w:p>
        </w:tc>
        <w:tc>
          <w:tcPr>
            <w:tcW w:w="1022" w:type="dxa"/>
            <w:tcBorders>
              <w:left w:val="single" w:sz="4" w:space="0" w:color="auto"/>
            </w:tcBorders>
            <w:shd w:val="clear" w:color="auto" w:fill="FFFFFF"/>
          </w:tcPr>
          <w:p w14:paraId="7774BB76" w14:textId="77777777" w:rsidR="001F2AC9" w:rsidRDefault="001F2AC9" w:rsidP="00DB38F5">
            <w:pPr>
              <w:pStyle w:val="Inne0"/>
              <w:shd w:val="clear" w:color="auto" w:fill="auto"/>
              <w:spacing w:after="60" w:line="240" w:lineRule="auto"/>
              <w:jc w:val="center"/>
              <w:rPr>
                <w:sz w:val="16"/>
                <w:szCs w:val="16"/>
              </w:rPr>
            </w:pPr>
            <w:r>
              <w:rPr>
                <w:sz w:val="16"/>
                <w:szCs w:val="16"/>
              </w:rPr>
              <w:t>2022</w:t>
            </w:r>
          </w:p>
          <w:p w14:paraId="54489933" w14:textId="77777777" w:rsidR="001F2AC9" w:rsidRDefault="001F2AC9" w:rsidP="00DB38F5">
            <w:pPr>
              <w:pStyle w:val="Inne0"/>
              <w:shd w:val="clear" w:color="auto" w:fill="auto"/>
              <w:spacing w:after="0" w:line="240" w:lineRule="auto"/>
              <w:jc w:val="center"/>
              <w:rPr>
                <w:sz w:val="16"/>
                <w:szCs w:val="16"/>
              </w:rPr>
            </w:pPr>
            <w:r>
              <w:rPr>
                <w:sz w:val="16"/>
                <w:szCs w:val="16"/>
              </w:rPr>
              <w:t>2024</w:t>
            </w:r>
          </w:p>
        </w:tc>
        <w:tc>
          <w:tcPr>
            <w:tcW w:w="1800" w:type="dxa"/>
            <w:tcBorders>
              <w:left w:val="single" w:sz="4" w:space="0" w:color="auto"/>
            </w:tcBorders>
            <w:shd w:val="clear" w:color="auto" w:fill="FFFFFF"/>
          </w:tcPr>
          <w:p w14:paraId="002A12C5" w14:textId="21096323" w:rsidR="001F2AC9" w:rsidRPr="003F7590" w:rsidRDefault="001F2AC9" w:rsidP="00DB38F5">
            <w:pPr>
              <w:pStyle w:val="Inne0"/>
              <w:shd w:val="clear" w:color="auto" w:fill="auto"/>
              <w:spacing w:after="0" w:line="228" w:lineRule="auto"/>
              <w:rPr>
                <w:sz w:val="16"/>
                <w:szCs w:val="16"/>
              </w:rPr>
            </w:pPr>
            <w:r w:rsidRPr="003F7590">
              <w:rPr>
                <w:sz w:val="16"/>
                <w:szCs w:val="16"/>
              </w:rPr>
              <w:t>Forum GCNMO/</w:t>
            </w:r>
            <w:r w:rsidR="00913787">
              <w:rPr>
                <w:sz w:val="16"/>
                <w:szCs w:val="16"/>
              </w:rPr>
              <w:t xml:space="preserve"> </w:t>
            </w:r>
            <w:r w:rsidRPr="003F7590">
              <w:rPr>
                <w:sz w:val="16"/>
                <w:szCs w:val="16"/>
              </w:rPr>
              <w:t xml:space="preserve">spotkanie </w:t>
            </w:r>
            <w:r w:rsidR="00366EAB">
              <w:rPr>
                <w:sz w:val="16"/>
                <w:szCs w:val="16"/>
              </w:rPr>
              <w:t>„</w:t>
            </w:r>
            <w:r w:rsidRPr="003F7590">
              <w:rPr>
                <w:sz w:val="16"/>
                <w:szCs w:val="16"/>
              </w:rPr>
              <w:t>Triady</w:t>
            </w:r>
            <w:r w:rsidR="00366EAB">
              <w:rPr>
                <w:sz w:val="16"/>
                <w:szCs w:val="16"/>
              </w:rPr>
              <w:t xml:space="preserve">” </w:t>
            </w:r>
            <w:r w:rsidRPr="003F7590">
              <w:rPr>
                <w:sz w:val="16"/>
                <w:szCs w:val="16"/>
              </w:rPr>
              <w:t>- raport delegacji krajowych</w:t>
            </w:r>
          </w:p>
        </w:tc>
      </w:tr>
      <w:tr w:rsidR="001F2AC9" w14:paraId="7A389932" w14:textId="77777777" w:rsidTr="00DB38F5">
        <w:trPr>
          <w:trHeight w:val="57"/>
          <w:jc w:val="center"/>
        </w:trPr>
        <w:tc>
          <w:tcPr>
            <w:tcW w:w="9292" w:type="dxa"/>
            <w:gridSpan w:val="6"/>
            <w:shd w:val="clear" w:color="auto" w:fill="FFFFFF"/>
          </w:tcPr>
          <w:p w14:paraId="5E18D88E" w14:textId="77777777" w:rsidR="001F2AC9" w:rsidRDefault="001F2AC9" w:rsidP="00366EAB">
            <w:pPr>
              <w:pStyle w:val="Inne0"/>
              <w:shd w:val="clear" w:color="auto" w:fill="auto"/>
              <w:spacing w:after="0" w:line="240" w:lineRule="auto"/>
              <w:jc w:val="center"/>
              <w:rPr>
                <w:sz w:val="16"/>
                <w:szCs w:val="16"/>
              </w:rPr>
            </w:pPr>
            <w:r>
              <w:rPr>
                <w:rFonts w:ascii="Arial" w:eastAsia="Arial" w:hAnsi="Arial" w:cs="Arial"/>
                <w:b/>
                <w:bCs/>
                <w:sz w:val="15"/>
                <w:szCs w:val="15"/>
              </w:rPr>
              <w:t xml:space="preserve">PODEJMOWANIE DECYZJI </w:t>
            </w:r>
            <w:r>
              <w:rPr>
                <w:sz w:val="16"/>
                <w:szCs w:val="16"/>
              </w:rPr>
              <w:t>(PRZYKŁADY)</w:t>
            </w:r>
          </w:p>
        </w:tc>
      </w:tr>
      <w:tr w:rsidR="001F2AC9" w:rsidRPr="00556DD1" w14:paraId="4C4698F0" w14:textId="77777777" w:rsidTr="00DB38F5">
        <w:trPr>
          <w:trHeight w:val="57"/>
          <w:jc w:val="center"/>
        </w:trPr>
        <w:tc>
          <w:tcPr>
            <w:tcW w:w="1574" w:type="dxa"/>
            <w:shd w:val="clear" w:color="auto" w:fill="FFFFFF"/>
          </w:tcPr>
          <w:p w14:paraId="685A1CA8" w14:textId="77777777" w:rsidR="001F2AC9" w:rsidRPr="003F7590" w:rsidRDefault="001F2AC9" w:rsidP="00DB38F5">
            <w:pPr>
              <w:pStyle w:val="Inne0"/>
              <w:shd w:val="clear" w:color="auto" w:fill="auto"/>
              <w:spacing w:after="0" w:line="226" w:lineRule="auto"/>
              <w:rPr>
                <w:sz w:val="16"/>
                <w:szCs w:val="16"/>
              </w:rPr>
            </w:pPr>
            <w:r w:rsidRPr="003F7590">
              <w:rPr>
                <w:sz w:val="16"/>
                <w:szCs w:val="16"/>
              </w:rPr>
              <w:t>Przeprowadzenie analizy rynku pracy w służbie zdrowia w celu opracowania planów strategicznych i inwestycyjnych dla personelu pielęgniarskiego i położniczego.</w:t>
            </w:r>
          </w:p>
        </w:tc>
        <w:tc>
          <w:tcPr>
            <w:tcW w:w="1637" w:type="dxa"/>
            <w:tcBorders>
              <w:left w:val="single" w:sz="4" w:space="0" w:color="auto"/>
            </w:tcBorders>
            <w:shd w:val="clear" w:color="auto" w:fill="FFFFFF"/>
          </w:tcPr>
          <w:p w14:paraId="640A3EDB" w14:textId="77777777" w:rsidR="001F2AC9" w:rsidRPr="003F7590" w:rsidRDefault="001F2AC9" w:rsidP="00DB38F5">
            <w:pPr>
              <w:pStyle w:val="Inne0"/>
              <w:shd w:val="clear" w:color="auto" w:fill="auto"/>
              <w:spacing w:after="0" w:line="226" w:lineRule="auto"/>
              <w:rPr>
                <w:sz w:val="16"/>
                <w:szCs w:val="16"/>
              </w:rPr>
            </w:pPr>
            <w:r w:rsidRPr="003F7590">
              <w:rPr>
                <w:sz w:val="16"/>
                <w:szCs w:val="16"/>
              </w:rPr>
              <w:t>Zwiększenie popytu ekonomicznego na tworzenie miejsc pracy dla pielęgniarek i położnych.</w:t>
            </w:r>
          </w:p>
        </w:tc>
        <w:tc>
          <w:tcPr>
            <w:tcW w:w="1632" w:type="dxa"/>
            <w:tcBorders>
              <w:left w:val="single" w:sz="4" w:space="0" w:color="auto"/>
            </w:tcBorders>
            <w:shd w:val="clear" w:color="auto" w:fill="FFFFFF"/>
          </w:tcPr>
          <w:p w14:paraId="781A51FD" w14:textId="77777777" w:rsidR="001F2AC9" w:rsidRDefault="001F2AC9" w:rsidP="00DB38F5">
            <w:pPr>
              <w:pStyle w:val="Inne0"/>
              <w:shd w:val="clear" w:color="auto" w:fill="auto"/>
              <w:spacing w:after="0" w:line="226" w:lineRule="auto"/>
              <w:rPr>
                <w:sz w:val="16"/>
                <w:szCs w:val="16"/>
              </w:rPr>
            </w:pPr>
            <w:r>
              <w:rPr>
                <w:sz w:val="16"/>
                <w:szCs w:val="16"/>
              </w:rPr>
              <w:t>Wypełnienie krajowego instrumentu sprawozdawczego</w:t>
            </w:r>
          </w:p>
        </w:tc>
        <w:tc>
          <w:tcPr>
            <w:tcW w:w="1627" w:type="dxa"/>
            <w:tcBorders>
              <w:left w:val="single" w:sz="4" w:space="0" w:color="auto"/>
            </w:tcBorders>
            <w:shd w:val="clear" w:color="auto" w:fill="FFFFFF"/>
          </w:tcPr>
          <w:p w14:paraId="24C84F79" w14:textId="6621A0E1" w:rsidR="00366EAB" w:rsidRPr="003F7590" w:rsidRDefault="001F2AC9" w:rsidP="00DB38F5">
            <w:pPr>
              <w:pStyle w:val="Inne0"/>
              <w:shd w:val="clear" w:color="auto" w:fill="auto"/>
              <w:spacing w:after="0" w:line="226" w:lineRule="auto"/>
              <w:rPr>
                <w:sz w:val="16"/>
                <w:szCs w:val="16"/>
              </w:rPr>
            </w:pPr>
            <w:r w:rsidRPr="003F7590">
              <w:rPr>
                <w:sz w:val="16"/>
                <w:szCs w:val="16"/>
              </w:rPr>
              <w:t>Opracowanie i zaoferowanie odpowiedniego kontekstowo pakietu interwencji w celu przyciągnięcia, rekrutacji i zatrzymania położnych i pielęgniarek w określonych obszarach.</w:t>
            </w:r>
          </w:p>
        </w:tc>
        <w:tc>
          <w:tcPr>
            <w:tcW w:w="1022" w:type="dxa"/>
            <w:tcBorders>
              <w:left w:val="single" w:sz="4" w:space="0" w:color="auto"/>
            </w:tcBorders>
            <w:shd w:val="clear" w:color="auto" w:fill="FFFFFF"/>
          </w:tcPr>
          <w:p w14:paraId="339D9279" w14:textId="77777777" w:rsidR="001F2AC9" w:rsidRDefault="001F2AC9" w:rsidP="00DB38F5">
            <w:pPr>
              <w:pStyle w:val="Inne0"/>
              <w:shd w:val="clear" w:color="auto" w:fill="auto"/>
              <w:spacing w:after="60" w:line="240" w:lineRule="auto"/>
              <w:jc w:val="center"/>
              <w:rPr>
                <w:sz w:val="16"/>
                <w:szCs w:val="16"/>
              </w:rPr>
            </w:pPr>
            <w:r>
              <w:rPr>
                <w:sz w:val="16"/>
                <w:szCs w:val="16"/>
              </w:rPr>
              <w:t>2022</w:t>
            </w:r>
          </w:p>
          <w:p w14:paraId="3F090AAB" w14:textId="77777777" w:rsidR="001F2AC9" w:rsidRDefault="001F2AC9" w:rsidP="00DB38F5">
            <w:pPr>
              <w:pStyle w:val="Inne0"/>
              <w:shd w:val="clear" w:color="auto" w:fill="auto"/>
              <w:spacing w:after="0" w:line="240" w:lineRule="auto"/>
              <w:jc w:val="center"/>
              <w:rPr>
                <w:sz w:val="16"/>
                <w:szCs w:val="16"/>
              </w:rPr>
            </w:pPr>
            <w:r>
              <w:rPr>
                <w:sz w:val="16"/>
                <w:szCs w:val="16"/>
              </w:rPr>
              <w:t>2024</w:t>
            </w:r>
          </w:p>
        </w:tc>
        <w:tc>
          <w:tcPr>
            <w:tcW w:w="1800" w:type="dxa"/>
            <w:tcBorders>
              <w:left w:val="single" w:sz="4" w:space="0" w:color="auto"/>
            </w:tcBorders>
            <w:shd w:val="clear" w:color="auto" w:fill="FFFFFF"/>
          </w:tcPr>
          <w:p w14:paraId="58EB0C60" w14:textId="074CEE4C" w:rsidR="001F2AC9" w:rsidRPr="003F7590" w:rsidRDefault="001F2AC9" w:rsidP="00DB38F5">
            <w:pPr>
              <w:pStyle w:val="Inne0"/>
              <w:shd w:val="clear" w:color="auto" w:fill="auto"/>
              <w:spacing w:after="0" w:line="228" w:lineRule="auto"/>
              <w:rPr>
                <w:sz w:val="16"/>
                <w:szCs w:val="16"/>
              </w:rPr>
            </w:pPr>
            <w:r w:rsidRPr="003F7590">
              <w:rPr>
                <w:sz w:val="16"/>
                <w:szCs w:val="16"/>
              </w:rPr>
              <w:t>Forum GCNMO/</w:t>
            </w:r>
            <w:r w:rsidR="00913787">
              <w:rPr>
                <w:sz w:val="16"/>
                <w:szCs w:val="16"/>
              </w:rPr>
              <w:t xml:space="preserve"> </w:t>
            </w:r>
            <w:r w:rsidRPr="003F7590">
              <w:rPr>
                <w:sz w:val="16"/>
                <w:szCs w:val="16"/>
              </w:rPr>
              <w:t xml:space="preserve">spotkanie </w:t>
            </w:r>
            <w:r w:rsidR="00366EAB">
              <w:rPr>
                <w:sz w:val="16"/>
                <w:szCs w:val="16"/>
              </w:rPr>
              <w:t>„T</w:t>
            </w:r>
            <w:r w:rsidRPr="003F7590">
              <w:rPr>
                <w:sz w:val="16"/>
                <w:szCs w:val="16"/>
              </w:rPr>
              <w:t>riady</w:t>
            </w:r>
            <w:r w:rsidR="00366EAB">
              <w:rPr>
                <w:sz w:val="16"/>
                <w:szCs w:val="16"/>
              </w:rPr>
              <w:t>”</w:t>
            </w:r>
            <w:r w:rsidRPr="003F7590">
              <w:rPr>
                <w:sz w:val="16"/>
                <w:szCs w:val="16"/>
              </w:rPr>
              <w:t xml:space="preserve"> - raport delegacji krajowych</w:t>
            </w:r>
          </w:p>
        </w:tc>
      </w:tr>
      <w:tr w:rsidR="001F2AC9" w14:paraId="265DCD3B" w14:textId="77777777" w:rsidTr="00DB38F5">
        <w:trPr>
          <w:trHeight w:val="57"/>
          <w:jc w:val="center"/>
        </w:trPr>
        <w:tc>
          <w:tcPr>
            <w:tcW w:w="9292" w:type="dxa"/>
            <w:gridSpan w:val="6"/>
            <w:shd w:val="clear" w:color="auto" w:fill="FFFFFF"/>
          </w:tcPr>
          <w:p w14:paraId="37857640" w14:textId="77777777" w:rsidR="002A29F2" w:rsidRDefault="002A29F2" w:rsidP="00366EAB">
            <w:pPr>
              <w:pStyle w:val="Inne0"/>
              <w:shd w:val="clear" w:color="auto" w:fill="auto"/>
              <w:spacing w:after="0" w:line="240" w:lineRule="auto"/>
              <w:jc w:val="center"/>
              <w:rPr>
                <w:rFonts w:ascii="Arial" w:eastAsia="Arial" w:hAnsi="Arial" w:cs="Arial"/>
                <w:b/>
                <w:bCs/>
                <w:sz w:val="15"/>
                <w:szCs w:val="15"/>
              </w:rPr>
            </w:pPr>
          </w:p>
          <w:p w14:paraId="4B6615C4" w14:textId="0BC59F85" w:rsidR="001F2AC9" w:rsidRDefault="001F2AC9" w:rsidP="00366EAB">
            <w:pPr>
              <w:pStyle w:val="Inne0"/>
              <w:shd w:val="clear" w:color="auto" w:fill="auto"/>
              <w:spacing w:after="0" w:line="240" w:lineRule="auto"/>
              <w:jc w:val="center"/>
              <w:rPr>
                <w:sz w:val="16"/>
                <w:szCs w:val="16"/>
              </w:rPr>
            </w:pPr>
            <w:r>
              <w:rPr>
                <w:rFonts w:ascii="Arial" w:eastAsia="Arial" w:hAnsi="Arial" w:cs="Arial"/>
                <w:b/>
                <w:bCs/>
                <w:sz w:val="15"/>
                <w:szCs w:val="15"/>
              </w:rPr>
              <w:t xml:space="preserve">DIALOG </w:t>
            </w:r>
            <w:r>
              <w:rPr>
                <w:sz w:val="16"/>
                <w:szCs w:val="16"/>
              </w:rPr>
              <w:t>(PRZYKŁADY)</w:t>
            </w:r>
          </w:p>
        </w:tc>
      </w:tr>
      <w:tr w:rsidR="001F2AC9" w:rsidRPr="00556DD1" w14:paraId="36895B60" w14:textId="77777777" w:rsidTr="00DB38F5">
        <w:trPr>
          <w:trHeight w:val="57"/>
          <w:jc w:val="center"/>
        </w:trPr>
        <w:tc>
          <w:tcPr>
            <w:tcW w:w="1574" w:type="dxa"/>
            <w:shd w:val="clear" w:color="auto" w:fill="FFFFFF"/>
          </w:tcPr>
          <w:p w14:paraId="77971FC8" w14:textId="77777777" w:rsidR="001F2AC9" w:rsidRPr="003F7590" w:rsidRDefault="001F2AC9" w:rsidP="00DB38F5">
            <w:pPr>
              <w:pStyle w:val="Inne0"/>
              <w:shd w:val="clear" w:color="auto" w:fill="auto"/>
              <w:spacing w:after="0" w:line="226" w:lineRule="auto"/>
              <w:rPr>
                <w:sz w:val="16"/>
                <w:szCs w:val="16"/>
              </w:rPr>
            </w:pPr>
            <w:r w:rsidRPr="003F7590">
              <w:rPr>
                <w:sz w:val="16"/>
                <w:szCs w:val="16"/>
              </w:rPr>
              <w:t>Powołanie wielosektorowej grupy doradczej w celu zidentyfikowania kluczowych interesariuszy, kwestii politycznych i źródeł danych do analizy rynku pracy w sektorze zdrowia.</w:t>
            </w:r>
          </w:p>
        </w:tc>
        <w:tc>
          <w:tcPr>
            <w:tcW w:w="1637" w:type="dxa"/>
            <w:tcBorders>
              <w:left w:val="single" w:sz="4" w:space="0" w:color="auto"/>
            </w:tcBorders>
            <w:shd w:val="clear" w:color="auto" w:fill="FFFFFF"/>
          </w:tcPr>
          <w:p w14:paraId="7BAB2334" w14:textId="77777777" w:rsidR="001F2AC9" w:rsidRPr="003F7590" w:rsidRDefault="001F2AC9" w:rsidP="00DB38F5">
            <w:pPr>
              <w:pStyle w:val="Inne0"/>
              <w:shd w:val="clear" w:color="auto" w:fill="auto"/>
              <w:spacing w:after="0" w:line="226" w:lineRule="auto"/>
              <w:rPr>
                <w:sz w:val="16"/>
                <w:szCs w:val="16"/>
              </w:rPr>
            </w:pPr>
            <w:r w:rsidRPr="003F7590">
              <w:rPr>
                <w:sz w:val="16"/>
                <w:szCs w:val="16"/>
              </w:rPr>
              <w:t>Zapoznanie się z analizą wpływu na koszty wynagrodzeń lub analizą wykonalności ekonomicznej tworzenia miejsc pracy dla pielęgniarek i położnych.</w:t>
            </w:r>
          </w:p>
        </w:tc>
        <w:tc>
          <w:tcPr>
            <w:tcW w:w="1632" w:type="dxa"/>
            <w:tcBorders>
              <w:left w:val="single" w:sz="4" w:space="0" w:color="auto"/>
            </w:tcBorders>
            <w:shd w:val="clear" w:color="auto" w:fill="FFFFFF"/>
          </w:tcPr>
          <w:p w14:paraId="6F72834A" w14:textId="77777777" w:rsidR="001F2AC9" w:rsidRPr="003F7590" w:rsidRDefault="001F2AC9" w:rsidP="00DB38F5">
            <w:pPr>
              <w:pStyle w:val="Inne0"/>
              <w:shd w:val="clear" w:color="auto" w:fill="auto"/>
              <w:spacing w:after="0" w:line="226" w:lineRule="auto"/>
              <w:rPr>
                <w:sz w:val="16"/>
                <w:szCs w:val="16"/>
              </w:rPr>
            </w:pPr>
            <w:r w:rsidRPr="003F7590">
              <w:rPr>
                <w:sz w:val="16"/>
                <w:szCs w:val="16"/>
              </w:rPr>
              <w:t>Dwustronne dyskusje związane z międzynarodową migracją i mobilnością pracowników służby zdrowia prowadzone z ministerstwem zdrowia i innymi zainteresowanymi stronami.</w:t>
            </w:r>
          </w:p>
        </w:tc>
        <w:tc>
          <w:tcPr>
            <w:tcW w:w="1627" w:type="dxa"/>
            <w:tcBorders>
              <w:left w:val="single" w:sz="4" w:space="0" w:color="auto"/>
            </w:tcBorders>
            <w:shd w:val="clear" w:color="auto" w:fill="FFFFFF"/>
          </w:tcPr>
          <w:p w14:paraId="1723A266" w14:textId="77777777" w:rsidR="001F2AC9" w:rsidRPr="003F7590" w:rsidRDefault="001F2AC9" w:rsidP="00DB38F5">
            <w:pPr>
              <w:pStyle w:val="Inne0"/>
              <w:shd w:val="clear" w:color="auto" w:fill="auto"/>
              <w:spacing w:after="0" w:line="228" w:lineRule="auto"/>
              <w:rPr>
                <w:sz w:val="16"/>
                <w:szCs w:val="16"/>
              </w:rPr>
            </w:pPr>
            <w:r w:rsidRPr="003F7590">
              <w:rPr>
                <w:sz w:val="16"/>
                <w:szCs w:val="16"/>
              </w:rPr>
              <w:t>Ustalenie obszarów i środowisk, w których położne i pielęgniarki są najbardziej potrzebne.</w:t>
            </w:r>
          </w:p>
        </w:tc>
        <w:tc>
          <w:tcPr>
            <w:tcW w:w="1022" w:type="dxa"/>
            <w:tcBorders>
              <w:left w:val="single" w:sz="4" w:space="0" w:color="auto"/>
            </w:tcBorders>
            <w:shd w:val="clear" w:color="auto" w:fill="FFFFFF"/>
          </w:tcPr>
          <w:p w14:paraId="4D19E7EA" w14:textId="77777777" w:rsidR="001F2AC9" w:rsidRDefault="001F2AC9" w:rsidP="00DB38F5">
            <w:pPr>
              <w:pStyle w:val="Inne0"/>
              <w:shd w:val="clear" w:color="auto" w:fill="auto"/>
              <w:spacing w:after="60" w:line="240" w:lineRule="auto"/>
              <w:jc w:val="center"/>
              <w:rPr>
                <w:sz w:val="16"/>
                <w:szCs w:val="16"/>
              </w:rPr>
            </w:pPr>
            <w:r>
              <w:rPr>
                <w:sz w:val="16"/>
                <w:szCs w:val="16"/>
              </w:rPr>
              <w:t>2022</w:t>
            </w:r>
          </w:p>
          <w:p w14:paraId="75E2D312" w14:textId="77777777" w:rsidR="001F2AC9" w:rsidRDefault="001F2AC9" w:rsidP="00DB38F5">
            <w:pPr>
              <w:pStyle w:val="Inne0"/>
              <w:shd w:val="clear" w:color="auto" w:fill="auto"/>
              <w:spacing w:after="0" w:line="240" w:lineRule="auto"/>
              <w:jc w:val="center"/>
              <w:rPr>
                <w:sz w:val="16"/>
                <w:szCs w:val="16"/>
              </w:rPr>
            </w:pPr>
            <w:r>
              <w:rPr>
                <w:sz w:val="16"/>
                <w:szCs w:val="16"/>
              </w:rPr>
              <w:t>2024</w:t>
            </w:r>
          </w:p>
        </w:tc>
        <w:tc>
          <w:tcPr>
            <w:tcW w:w="1800" w:type="dxa"/>
            <w:tcBorders>
              <w:left w:val="single" w:sz="4" w:space="0" w:color="auto"/>
            </w:tcBorders>
            <w:shd w:val="clear" w:color="auto" w:fill="FFFFFF"/>
          </w:tcPr>
          <w:p w14:paraId="19C85C4B" w14:textId="2D5E9867" w:rsidR="001F2AC9" w:rsidRPr="003F7590" w:rsidRDefault="001F2AC9" w:rsidP="00DB38F5">
            <w:pPr>
              <w:pStyle w:val="Inne0"/>
              <w:shd w:val="clear" w:color="auto" w:fill="auto"/>
              <w:spacing w:after="0" w:line="230" w:lineRule="auto"/>
              <w:rPr>
                <w:sz w:val="16"/>
                <w:szCs w:val="16"/>
              </w:rPr>
            </w:pPr>
            <w:r w:rsidRPr="003F7590">
              <w:rPr>
                <w:sz w:val="16"/>
                <w:szCs w:val="16"/>
              </w:rPr>
              <w:t>Forum GCNMO</w:t>
            </w:r>
            <w:r w:rsidR="00913787">
              <w:rPr>
                <w:sz w:val="16"/>
                <w:szCs w:val="16"/>
              </w:rPr>
              <w:t xml:space="preserve"> </w:t>
            </w:r>
            <w:r w:rsidRPr="003F7590">
              <w:rPr>
                <w:sz w:val="16"/>
                <w:szCs w:val="16"/>
              </w:rPr>
              <w:t>/spotkanie "Triady" - raport delegacji krajowych</w:t>
            </w:r>
          </w:p>
        </w:tc>
      </w:tr>
      <w:tr w:rsidR="00366EAB" w:rsidRPr="00556DD1" w14:paraId="1469EF91" w14:textId="77777777" w:rsidTr="002F40AB">
        <w:trPr>
          <w:trHeight w:val="57"/>
          <w:jc w:val="center"/>
        </w:trPr>
        <w:tc>
          <w:tcPr>
            <w:tcW w:w="9292" w:type="dxa"/>
            <w:gridSpan w:val="6"/>
            <w:shd w:val="clear" w:color="auto" w:fill="FFFFFF"/>
          </w:tcPr>
          <w:p w14:paraId="7185EFC8" w14:textId="77777777" w:rsidR="002A29F2" w:rsidRDefault="002A29F2" w:rsidP="00366EAB">
            <w:pPr>
              <w:pStyle w:val="Inne0"/>
              <w:shd w:val="clear" w:color="auto" w:fill="auto"/>
              <w:spacing w:after="0" w:line="240" w:lineRule="auto"/>
              <w:ind w:firstLine="880"/>
              <w:rPr>
                <w:rFonts w:ascii="Arial" w:eastAsia="Arial" w:hAnsi="Arial" w:cs="Arial"/>
                <w:b/>
                <w:bCs/>
                <w:sz w:val="15"/>
                <w:szCs w:val="15"/>
              </w:rPr>
            </w:pPr>
          </w:p>
          <w:p w14:paraId="1B367D19" w14:textId="1616534A" w:rsidR="00366EAB" w:rsidRDefault="00366EAB" w:rsidP="00366EAB">
            <w:pPr>
              <w:pStyle w:val="Inne0"/>
              <w:shd w:val="clear" w:color="auto" w:fill="auto"/>
              <w:spacing w:after="0" w:line="240" w:lineRule="auto"/>
              <w:ind w:firstLine="880"/>
              <w:rPr>
                <w:sz w:val="16"/>
                <w:szCs w:val="16"/>
              </w:rPr>
            </w:pPr>
            <w:r w:rsidRPr="003F7590">
              <w:rPr>
                <w:rFonts w:ascii="Arial" w:eastAsia="Arial" w:hAnsi="Arial" w:cs="Arial"/>
                <w:b/>
                <w:bCs/>
                <w:sz w:val="15"/>
                <w:szCs w:val="15"/>
              </w:rPr>
              <w:t xml:space="preserve">DANE </w:t>
            </w:r>
            <w:r w:rsidRPr="003F7590">
              <w:rPr>
                <w:sz w:val="16"/>
                <w:szCs w:val="16"/>
              </w:rPr>
              <w:t>(PRZYKŁADY) DEFINICJE WSKAŹNIKÓW ZNAJDUJĄ SIĘ W PODRĘCZNIKU NHWA</w:t>
            </w:r>
          </w:p>
        </w:tc>
      </w:tr>
      <w:tr w:rsidR="001F2AC9" w14:paraId="71686B8C" w14:textId="77777777" w:rsidTr="00DB38F5">
        <w:trPr>
          <w:trHeight w:val="57"/>
          <w:jc w:val="center"/>
        </w:trPr>
        <w:tc>
          <w:tcPr>
            <w:tcW w:w="1574" w:type="dxa"/>
            <w:shd w:val="clear" w:color="auto" w:fill="FFFFFF"/>
          </w:tcPr>
          <w:p w14:paraId="3F184C17" w14:textId="77777777" w:rsidR="001F2AC9" w:rsidRDefault="001F2AC9" w:rsidP="00366EAB">
            <w:pPr>
              <w:pStyle w:val="Inne0"/>
              <w:shd w:val="clear" w:color="auto" w:fill="auto"/>
              <w:spacing w:after="0" w:line="240" w:lineRule="auto"/>
              <w:rPr>
                <w:sz w:val="16"/>
                <w:szCs w:val="16"/>
              </w:rPr>
            </w:pPr>
            <w:r>
              <w:rPr>
                <w:sz w:val="16"/>
                <w:szCs w:val="16"/>
              </w:rPr>
              <w:t>NHWA 9-01</w:t>
            </w:r>
          </w:p>
          <w:p w14:paraId="222BF3F6" w14:textId="77777777" w:rsidR="001F2AC9" w:rsidRDefault="001F2AC9" w:rsidP="00366EAB">
            <w:pPr>
              <w:pStyle w:val="Inne0"/>
              <w:shd w:val="clear" w:color="auto" w:fill="auto"/>
              <w:spacing w:after="0" w:line="240" w:lineRule="auto"/>
              <w:rPr>
                <w:sz w:val="16"/>
                <w:szCs w:val="16"/>
              </w:rPr>
            </w:pPr>
            <w:r>
              <w:rPr>
                <w:sz w:val="16"/>
                <w:szCs w:val="16"/>
              </w:rPr>
              <w:t>NHWA 9-03</w:t>
            </w:r>
          </w:p>
        </w:tc>
        <w:tc>
          <w:tcPr>
            <w:tcW w:w="1637" w:type="dxa"/>
            <w:tcBorders>
              <w:left w:val="single" w:sz="4" w:space="0" w:color="auto"/>
            </w:tcBorders>
            <w:shd w:val="clear" w:color="auto" w:fill="FFFFFF"/>
          </w:tcPr>
          <w:p w14:paraId="0B3AE389" w14:textId="77777777" w:rsidR="001F2AC9" w:rsidRDefault="001F2AC9" w:rsidP="00366EAB">
            <w:pPr>
              <w:pStyle w:val="Inne0"/>
              <w:shd w:val="clear" w:color="auto" w:fill="auto"/>
              <w:spacing w:after="0" w:line="240" w:lineRule="auto"/>
              <w:rPr>
                <w:sz w:val="16"/>
                <w:szCs w:val="16"/>
              </w:rPr>
            </w:pPr>
            <w:r>
              <w:rPr>
                <w:sz w:val="16"/>
                <w:szCs w:val="16"/>
              </w:rPr>
              <w:t>NHWA 1-01</w:t>
            </w:r>
          </w:p>
          <w:p w14:paraId="6D37B6F7" w14:textId="77777777" w:rsidR="001F2AC9" w:rsidRDefault="001F2AC9" w:rsidP="00366EAB">
            <w:pPr>
              <w:pStyle w:val="Inne0"/>
              <w:shd w:val="clear" w:color="auto" w:fill="auto"/>
              <w:spacing w:after="0" w:line="240" w:lineRule="auto"/>
              <w:rPr>
                <w:sz w:val="16"/>
                <w:szCs w:val="16"/>
              </w:rPr>
            </w:pPr>
            <w:r>
              <w:rPr>
                <w:sz w:val="16"/>
                <w:szCs w:val="16"/>
              </w:rPr>
              <w:t>NHWA 1-05</w:t>
            </w:r>
          </w:p>
          <w:p w14:paraId="0D73046A" w14:textId="77777777" w:rsidR="001F2AC9" w:rsidRDefault="001F2AC9" w:rsidP="00366EAB">
            <w:pPr>
              <w:pStyle w:val="Inne0"/>
              <w:shd w:val="clear" w:color="auto" w:fill="auto"/>
              <w:spacing w:after="0" w:line="240" w:lineRule="auto"/>
              <w:rPr>
                <w:sz w:val="16"/>
                <w:szCs w:val="16"/>
              </w:rPr>
            </w:pPr>
            <w:r>
              <w:rPr>
                <w:sz w:val="16"/>
                <w:szCs w:val="16"/>
              </w:rPr>
              <w:t>NHWA 7-01</w:t>
            </w:r>
          </w:p>
          <w:p w14:paraId="107D1287" w14:textId="77777777" w:rsidR="001F2AC9" w:rsidRDefault="001F2AC9" w:rsidP="00366EAB">
            <w:pPr>
              <w:pStyle w:val="Inne0"/>
              <w:shd w:val="clear" w:color="auto" w:fill="auto"/>
              <w:spacing w:after="0" w:line="240" w:lineRule="auto"/>
              <w:rPr>
                <w:sz w:val="16"/>
                <w:szCs w:val="16"/>
              </w:rPr>
            </w:pPr>
            <w:r>
              <w:rPr>
                <w:sz w:val="16"/>
                <w:szCs w:val="16"/>
              </w:rPr>
              <w:t>NHWA 10-05</w:t>
            </w:r>
          </w:p>
        </w:tc>
        <w:tc>
          <w:tcPr>
            <w:tcW w:w="1632" w:type="dxa"/>
            <w:tcBorders>
              <w:top w:val="single" w:sz="4" w:space="0" w:color="auto"/>
              <w:left w:val="single" w:sz="4" w:space="0" w:color="auto"/>
            </w:tcBorders>
            <w:shd w:val="clear" w:color="auto" w:fill="FFFFFF"/>
          </w:tcPr>
          <w:p w14:paraId="293C8B7A" w14:textId="77777777" w:rsidR="001F2AC9" w:rsidRDefault="001F2AC9" w:rsidP="00366EAB">
            <w:pPr>
              <w:pStyle w:val="Inne0"/>
              <w:shd w:val="clear" w:color="auto" w:fill="auto"/>
              <w:spacing w:after="0" w:line="240" w:lineRule="auto"/>
              <w:rPr>
                <w:sz w:val="16"/>
                <w:szCs w:val="16"/>
              </w:rPr>
            </w:pPr>
            <w:r>
              <w:rPr>
                <w:sz w:val="16"/>
                <w:szCs w:val="16"/>
              </w:rPr>
              <w:t>NHWA 1 -07</w:t>
            </w:r>
          </w:p>
          <w:p w14:paraId="12BF9746" w14:textId="77777777" w:rsidR="001F2AC9" w:rsidRDefault="001F2AC9" w:rsidP="00366EAB">
            <w:pPr>
              <w:pStyle w:val="Inne0"/>
              <w:shd w:val="clear" w:color="auto" w:fill="auto"/>
              <w:spacing w:after="0" w:line="240" w:lineRule="auto"/>
              <w:rPr>
                <w:sz w:val="16"/>
                <w:szCs w:val="16"/>
              </w:rPr>
            </w:pPr>
            <w:r>
              <w:rPr>
                <w:sz w:val="16"/>
                <w:szCs w:val="16"/>
              </w:rPr>
              <w:t>NHWA 1 -08</w:t>
            </w:r>
          </w:p>
          <w:p w14:paraId="5B1B04A3" w14:textId="77777777" w:rsidR="001F2AC9" w:rsidRDefault="001F2AC9" w:rsidP="00366EAB">
            <w:pPr>
              <w:pStyle w:val="Inne0"/>
              <w:shd w:val="clear" w:color="auto" w:fill="auto"/>
              <w:spacing w:after="0" w:line="240" w:lineRule="auto"/>
              <w:rPr>
                <w:sz w:val="16"/>
                <w:szCs w:val="16"/>
              </w:rPr>
            </w:pPr>
            <w:r>
              <w:rPr>
                <w:sz w:val="16"/>
                <w:szCs w:val="16"/>
              </w:rPr>
              <w:t>NHWA 10-02</w:t>
            </w:r>
          </w:p>
        </w:tc>
        <w:tc>
          <w:tcPr>
            <w:tcW w:w="1627" w:type="dxa"/>
            <w:tcBorders>
              <w:top w:val="single" w:sz="4" w:space="0" w:color="auto"/>
              <w:left w:val="single" w:sz="4" w:space="0" w:color="auto"/>
            </w:tcBorders>
            <w:shd w:val="clear" w:color="auto" w:fill="FFFFFF"/>
          </w:tcPr>
          <w:p w14:paraId="368DC180" w14:textId="77777777" w:rsidR="001F2AC9" w:rsidRDefault="001F2AC9" w:rsidP="00366EAB">
            <w:pPr>
              <w:pStyle w:val="Inne0"/>
              <w:shd w:val="clear" w:color="auto" w:fill="auto"/>
              <w:spacing w:after="0" w:line="240" w:lineRule="auto"/>
              <w:rPr>
                <w:sz w:val="16"/>
                <w:szCs w:val="16"/>
              </w:rPr>
            </w:pPr>
            <w:r>
              <w:rPr>
                <w:sz w:val="16"/>
                <w:szCs w:val="16"/>
              </w:rPr>
              <w:t>NHWA 1-02</w:t>
            </w:r>
          </w:p>
          <w:p w14:paraId="77450EA2" w14:textId="77777777" w:rsidR="001F2AC9" w:rsidRDefault="001F2AC9" w:rsidP="00366EAB">
            <w:pPr>
              <w:pStyle w:val="Inne0"/>
              <w:shd w:val="clear" w:color="auto" w:fill="auto"/>
              <w:spacing w:after="0" w:line="240" w:lineRule="auto"/>
              <w:rPr>
                <w:sz w:val="16"/>
                <w:szCs w:val="16"/>
              </w:rPr>
            </w:pPr>
            <w:r>
              <w:rPr>
                <w:sz w:val="16"/>
                <w:szCs w:val="16"/>
              </w:rPr>
              <w:t>NHWA 6-06</w:t>
            </w:r>
          </w:p>
          <w:p w14:paraId="2F4F5377" w14:textId="77777777" w:rsidR="001F2AC9" w:rsidRDefault="001F2AC9" w:rsidP="00366EAB">
            <w:pPr>
              <w:pStyle w:val="Inne0"/>
              <w:shd w:val="clear" w:color="auto" w:fill="auto"/>
              <w:spacing w:after="0" w:line="240" w:lineRule="auto"/>
              <w:rPr>
                <w:sz w:val="16"/>
                <w:szCs w:val="16"/>
              </w:rPr>
            </w:pPr>
            <w:r>
              <w:rPr>
                <w:sz w:val="16"/>
                <w:szCs w:val="16"/>
              </w:rPr>
              <w:t>NHWA 5-07</w:t>
            </w:r>
          </w:p>
          <w:p w14:paraId="1141C464" w14:textId="77777777" w:rsidR="001F2AC9" w:rsidRDefault="001F2AC9" w:rsidP="00366EAB">
            <w:pPr>
              <w:pStyle w:val="Inne0"/>
              <w:shd w:val="clear" w:color="auto" w:fill="auto"/>
              <w:spacing w:after="0" w:line="240" w:lineRule="auto"/>
              <w:rPr>
                <w:sz w:val="16"/>
                <w:szCs w:val="16"/>
              </w:rPr>
            </w:pPr>
            <w:r>
              <w:rPr>
                <w:sz w:val="16"/>
                <w:szCs w:val="16"/>
              </w:rPr>
              <w:t>NHWA 6-01</w:t>
            </w:r>
          </w:p>
          <w:p w14:paraId="2317E0BC" w14:textId="77777777" w:rsidR="001F2AC9" w:rsidRDefault="001F2AC9" w:rsidP="00366EAB">
            <w:pPr>
              <w:pStyle w:val="Inne0"/>
              <w:shd w:val="clear" w:color="auto" w:fill="auto"/>
              <w:spacing w:after="0" w:line="240" w:lineRule="auto"/>
              <w:rPr>
                <w:sz w:val="16"/>
                <w:szCs w:val="16"/>
              </w:rPr>
            </w:pPr>
            <w:r>
              <w:rPr>
                <w:sz w:val="16"/>
                <w:szCs w:val="16"/>
              </w:rPr>
              <w:t>NHWA 6-02</w:t>
            </w:r>
          </w:p>
          <w:p w14:paraId="66154CCF" w14:textId="77777777" w:rsidR="001F2AC9" w:rsidRDefault="001F2AC9" w:rsidP="00366EAB">
            <w:pPr>
              <w:pStyle w:val="Inne0"/>
              <w:shd w:val="clear" w:color="auto" w:fill="auto"/>
              <w:spacing w:after="0" w:line="240" w:lineRule="auto"/>
              <w:rPr>
                <w:sz w:val="16"/>
                <w:szCs w:val="16"/>
              </w:rPr>
            </w:pPr>
            <w:r>
              <w:rPr>
                <w:sz w:val="16"/>
                <w:szCs w:val="16"/>
              </w:rPr>
              <w:t>NHWA 8-03</w:t>
            </w:r>
          </w:p>
        </w:tc>
        <w:tc>
          <w:tcPr>
            <w:tcW w:w="1022" w:type="dxa"/>
            <w:tcBorders>
              <w:left w:val="single" w:sz="4" w:space="0" w:color="auto"/>
            </w:tcBorders>
            <w:shd w:val="clear" w:color="auto" w:fill="FFFFFF"/>
          </w:tcPr>
          <w:p w14:paraId="5A308A19" w14:textId="773DE896" w:rsidR="001F2AC9" w:rsidRDefault="00366EAB" w:rsidP="00366EAB">
            <w:pPr>
              <w:pStyle w:val="Inne0"/>
              <w:shd w:val="clear" w:color="auto" w:fill="auto"/>
              <w:spacing w:after="0" w:line="240" w:lineRule="auto"/>
              <w:jc w:val="center"/>
              <w:rPr>
                <w:sz w:val="16"/>
                <w:szCs w:val="16"/>
              </w:rPr>
            </w:pPr>
            <w:r>
              <w:rPr>
                <w:sz w:val="16"/>
                <w:szCs w:val="16"/>
              </w:rPr>
              <w:t>Co r</w:t>
            </w:r>
            <w:r w:rsidR="001F2AC9">
              <w:rPr>
                <w:sz w:val="16"/>
                <w:szCs w:val="16"/>
              </w:rPr>
              <w:t>o</w:t>
            </w:r>
            <w:r>
              <w:rPr>
                <w:sz w:val="16"/>
                <w:szCs w:val="16"/>
              </w:rPr>
              <w:t>ku</w:t>
            </w:r>
          </w:p>
          <w:p w14:paraId="132EC650" w14:textId="77777777" w:rsidR="001F2AC9" w:rsidRDefault="001F2AC9" w:rsidP="00366EAB">
            <w:pPr>
              <w:pStyle w:val="Inne0"/>
              <w:shd w:val="clear" w:color="auto" w:fill="auto"/>
              <w:spacing w:after="0" w:line="221" w:lineRule="auto"/>
              <w:jc w:val="center"/>
              <w:rPr>
                <w:sz w:val="16"/>
                <w:szCs w:val="16"/>
              </w:rPr>
            </w:pPr>
            <w:r>
              <w:rPr>
                <w:sz w:val="16"/>
                <w:szCs w:val="16"/>
              </w:rPr>
              <w:t>2021-2025</w:t>
            </w:r>
          </w:p>
        </w:tc>
        <w:tc>
          <w:tcPr>
            <w:tcW w:w="1800" w:type="dxa"/>
            <w:tcBorders>
              <w:left w:val="single" w:sz="4" w:space="0" w:color="auto"/>
            </w:tcBorders>
            <w:shd w:val="clear" w:color="auto" w:fill="FFFFFF"/>
          </w:tcPr>
          <w:p w14:paraId="047AADC1" w14:textId="77777777" w:rsidR="001F2AC9" w:rsidRDefault="001F2AC9" w:rsidP="00366EAB">
            <w:pPr>
              <w:pStyle w:val="Inne0"/>
              <w:shd w:val="clear" w:color="auto" w:fill="auto"/>
              <w:spacing w:after="0" w:line="240" w:lineRule="auto"/>
              <w:rPr>
                <w:sz w:val="16"/>
                <w:szCs w:val="16"/>
              </w:rPr>
            </w:pPr>
            <w:r>
              <w:rPr>
                <w:sz w:val="16"/>
                <w:szCs w:val="16"/>
              </w:rPr>
              <w:t>Platforma NHWA</w:t>
            </w:r>
          </w:p>
        </w:tc>
      </w:tr>
    </w:tbl>
    <w:p w14:paraId="4DF2E108" w14:textId="77777777" w:rsidR="001F2AC9" w:rsidRDefault="001F2AC9" w:rsidP="001F2AC9">
      <w:pPr>
        <w:spacing w:after="39" w:line="1" w:lineRule="exact"/>
      </w:pPr>
    </w:p>
    <w:p w14:paraId="79AFBD74" w14:textId="77777777" w:rsidR="001F2AC9" w:rsidRPr="001756A9" w:rsidRDefault="001F2AC9" w:rsidP="001756A9">
      <w:pPr>
        <w:pStyle w:val="Teksttreci40"/>
        <w:shd w:val="clear" w:color="auto" w:fill="auto"/>
        <w:spacing w:after="0" w:line="276" w:lineRule="auto"/>
        <w:jc w:val="center"/>
        <w:rPr>
          <w:rFonts w:ascii="Segoe UI" w:hAnsi="Segoe UI" w:cs="Segoe UI"/>
          <w:sz w:val="14"/>
          <w:szCs w:val="14"/>
        </w:rPr>
      </w:pPr>
      <w:r w:rsidRPr="001756A9">
        <w:rPr>
          <w:rFonts w:ascii="Segoe UI" w:hAnsi="Segoe UI" w:cs="Segoe UI"/>
          <w:b/>
          <w:bCs/>
          <w:sz w:val="14"/>
          <w:szCs w:val="14"/>
        </w:rPr>
        <w:t>ZAANGAŻOWANIE</w:t>
      </w:r>
    </w:p>
    <w:p w14:paraId="66040B44" w14:textId="21D67BAE" w:rsidR="001F2AC9" w:rsidRPr="001756A9" w:rsidRDefault="001F2AC9" w:rsidP="001756A9">
      <w:pPr>
        <w:pStyle w:val="Teksttreci100"/>
        <w:shd w:val="clear" w:color="auto" w:fill="auto"/>
        <w:spacing w:after="0" w:line="228" w:lineRule="auto"/>
        <w:ind w:left="0" w:firstLine="0"/>
        <w:rPr>
          <w:sz w:val="14"/>
          <w:szCs w:val="14"/>
        </w:rPr>
      </w:pPr>
      <w:r w:rsidRPr="001756A9">
        <w:rPr>
          <w:sz w:val="14"/>
          <w:szCs w:val="14"/>
        </w:rPr>
        <w:t>Rządowe ministerstwa zdrowia, pracy, finansów, migracji i inne; organy regulacyjne</w:t>
      </w:r>
      <w:r w:rsidR="00366EAB" w:rsidRPr="001756A9">
        <w:rPr>
          <w:sz w:val="14"/>
          <w:szCs w:val="14"/>
        </w:rPr>
        <w:t xml:space="preserve"> zawodów</w:t>
      </w:r>
      <w:r w:rsidRPr="001756A9">
        <w:rPr>
          <w:sz w:val="14"/>
          <w:szCs w:val="14"/>
        </w:rPr>
        <w:t>, pracodawcy publiczni i prywatni (w tym szpitale), krajowe stowarzyszenia pielęgniarek i położnych, związki zawodowe, firmy rekrutujące, instytucje edukacyjne i szkoleniowe, organizacje społeczeństwa obywatelskiego; obywatele, stowarzyszenia pracodawców, fundusze ubezpieczeniowe.</w:t>
      </w:r>
    </w:p>
    <w:p w14:paraId="2DC0F5B2" w14:textId="77777777" w:rsidR="0070171E" w:rsidRDefault="0070171E" w:rsidP="001756A9">
      <w:pPr>
        <w:pStyle w:val="Teksttreci40"/>
        <w:shd w:val="clear" w:color="auto" w:fill="auto"/>
        <w:spacing w:after="0" w:line="276" w:lineRule="auto"/>
        <w:jc w:val="center"/>
        <w:rPr>
          <w:rFonts w:ascii="Segoe UI" w:hAnsi="Segoe UI" w:cs="Segoe UI"/>
          <w:b/>
          <w:bCs/>
          <w:sz w:val="14"/>
          <w:szCs w:val="14"/>
        </w:rPr>
      </w:pPr>
    </w:p>
    <w:p w14:paraId="023737BF" w14:textId="5EC76B0D" w:rsidR="0070171E" w:rsidRDefault="0070171E" w:rsidP="0070171E">
      <w:pPr>
        <w:pStyle w:val="Teksttreci40"/>
        <w:shd w:val="clear" w:color="auto" w:fill="auto"/>
        <w:spacing w:after="0" w:line="276" w:lineRule="auto"/>
        <w:rPr>
          <w:rFonts w:ascii="Segoe UI" w:hAnsi="Segoe UI" w:cs="Segoe UI"/>
          <w:b/>
          <w:bCs/>
          <w:sz w:val="14"/>
          <w:szCs w:val="14"/>
        </w:rPr>
      </w:pPr>
      <w:r w:rsidRPr="001756A9">
        <w:rPr>
          <w:b/>
          <w:bCs/>
          <w:sz w:val="14"/>
          <w:szCs w:val="14"/>
        </w:rPr>
        <w:t xml:space="preserve">28  </w:t>
      </w:r>
      <w:r w:rsidRPr="001756A9">
        <w:rPr>
          <w:rFonts w:eastAsia="Times New Roman"/>
          <w:b/>
          <w:bCs/>
          <w:sz w:val="14"/>
          <w:szCs w:val="14"/>
        </w:rPr>
        <w:t xml:space="preserve">Globalne kierunki strategiczne dla pielęgniarstwa i położnictwa </w:t>
      </w:r>
      <w:r w:rsidR="00913787">
        <w:rPr>
          <w:rFonts w:eastAsia="Times New Roman"/>
          <w:b/>
          <w:bCs/>
          <w:sz w:val="14"/>
          <w:szCs w:val="14"/>
        </w:rPr>
        <w:t xml:space="preserve">na lata </w:t>
      </w:r>
      <w:r w:rsidRPr="001756A9">
        <w:rPr>
          <w:rFonts w:eastAsia="Times New Roman"/>
          <w:b/>
          <w:bCs/>
          <w:sz w:val="14"/>
          <w:szCs w:val="14"/>
        </w:rPr>
        <w:t>2021-2025</w:t>
      </w:r>
      <w:r w:rsidRPr="001756A9">
        <w:rPr>
          <w:sz w:val="14"/>
          <w:szCs w:val="14"/>
        </w:rPr>
        <w:br w:type="page"/>
      </w:r>
    </w:p>
    <w:p w14:paraId="443120EB" w14:textId="5E9E83E8" w:rsidR="001F2AC9" w:rsidRPr="001756A9" w:rsidRDefault="001F2AC9" w:rsidP="001756A9">
      <w:pPr>
        <w:pStyle w:val="Teksttreci40"/>
        <w:shd w:val="clear" w:color="auto" w:fill="auto"/>
        <w:spacing w:after="0" w:line="276" w:lineRule="auto"/>
        <w:jc w:val="center"/>
        <w:rPr>
          <w:rFonts w:ascii="Segoe UI" w:hAnsi="Segoe UI" w:cs="Segoe UI"/>
          <w:sz w:val="14"/>
          <w:szCs w:val="14"/>
        </w:rPr>
      </w:pPr>
      <w:r w:rsidRPr="001756A9">
        <w:rPr>
          <w:rFonts w:ascii="Segoe UI" w:hAnsi="Segoe UI" w:cs="Segoe UI"/>
          <w:b/>
          <w:bCs/>
          <w:sz w:val="14"/>
          <w:szCs w:val="14"/>
        </w:rPr>
        <w:t>NARZĘDZIA I ZASOBY</w:t>
      </w:r>
    </w:p>
    <w:p w14:paraId="46A1B535" w14:textId="2362B8D3" w:rsidR="00366EAB" w:rsidRDefault="001F2AC9" w:rsidP="00366EAB">
      <w:pPr>
        <w:pStyle w:val="Teksttreci100"/>
        <w:shd w:val="clear" w:color="auto" w:fill="auto"/>
        <w:spacing w:after="0"/>
        <w:ind w:left="0" w:firstLine="0"/>
        <w:rPr>
          <w:sz w:val="14"/>
          <w:szCs w:val="14"/>
        </w:rPr>
      </w:pPr>
      <w:r w:rsidRPr="001756A9">
        <w:rPr>
          <w:sz w:val="14"/>
          <w:szCs w:val="14"/>
        </w:rPr>
        <w:t xml:space="preserve">Globalny kodeks postępowania WHO w sprawie międzynarodowej rekrutacji personelu medycznego; Wytyczne WHO dotyczące rozwoju, przyciągania, rekrutacji i zatrzymywania pracowników służby zdrowia na obszarach wiejskich i oddalonych; Zestaw narzędzi WHO do analizy rynku pracy w służbie zdrowia (w przygotowaniu). </w:t>
      </w:r>
      <w:proofErr w:type="spellStart"/>
      <w:r w:rsidR="00366EAB" w:rsidRPr="001756A9">
        <w:rPr>
          <w:sz w:val="14"/>
          <w:szCs w:val="14"/>
        </w:rPr>
        <w:t>National</w:t>
      </w:r>
      <w:proofErr w:type="spellEnd"/>
      <w:r w:rsidR="00366EAB" w:rsidRPr="001756A9">
        <w:rPr>
          <w:sz w:val="14"/>
          <w:szCs w:val="14"/>
        </w:rPr>
        <w:t xml:space="preserve"> </w:t>
      </w:r>
      <w:proofErr w:type="spellStart"/>
      <w:r w:rsidR="00366EAB" w:rsidRPr="001756A9">
        <w:rPr>
          <w:sz w:val="14"/>
          <w:szCs w:val="14"/>
        </w:rPr>
        <w:t>Health</w:t>
      </w:r>
      <w:proofErr w:type="spellEnd"/>
      <w:r w:rsidR="00366EAB" w:rsidRPr="001756A9">
        <w:rPr>
          <w:sz w:val="14"/>
          <w:szCs w:val="14"/>
        </w:rPr>
        <w:t xml:space="preserve"> </w:t>
      </w:r>
      <w:proofErr w:type="spellStart"/>
      <w:r w:rsidR="00366EAB" w:rsidRPr="001756A9">
        <w:rPr>
          <w:sz w:val="14"/>
          <w:szCs w:val="14"/>
        </w:rPr>
        <w:t>Workforce</w:t>
      </w:r>
      <w:proofErr w:type="spellEnd"/>
      <w:r w:rsidR="00366EAB" w:rsidRPr="001756A9">
        <w:rPr>
          <w:sz w:val="14"/>
          <w:szCs w:val="14"/>
        </w:rPr>
        <w:t xml:space="preserve"> </w:t>
      </w:r>
      <w:proofErr w:type="spellStart"/>
      <w:r w:rsidR="00366EAB" w:rsidRPr="001756A9">
        <w:rPr>
          <w:sz w:val="14"/>
          <w:szCs w:val="14"/>
        </w:rPr>
        <w:t>Accounts</w:t>
      </w:r>
      <w:proofErr w:type="spellEnd"/>
      <w:r w:rsidRPr="001756A9">
        <w:rPr>
          <w:sz w:val="14"/>
          <w:szCs w:val="14"/>
        </w:rPr>
        <w:t xml:space="preserve">: podręcznik; </w:t>
      </w:r>
      <w:proofErr w:type="spellStart"/>
      <w:r w:rsidRPr="001756A9">
        <w:rPr>
          <w:sz w:val="14"/>
          <w:szCs w:val="14"/>
        </w:rPr>
        <w:t>Międzyagencyjna</w:t>
      </w:r>
      <w:proofErr w:type="spellEnd"/>
      <w:r w:rsidRPr="001756A9">
        <w:rPr>
          <w:sz w:val="14"/>
          <w:szCs w:val="14"/>
        </w:rPr>
        <w:t xml:space="preserve"> grupa zadaniowa ONZ ds. finansowania rozwoju. </w:t>
      </w:r>
      <w:r w:rsidR="00366EAB" w:rsidRPr="001756A9">
        <w:rPr>
          <w:sz w:val="14"/>
          <w:szCs w:val="14"/>
        </w:rPr>
        <w:t xml:space="preserve">Raport </w:t>
      </w:r>
      <w:r w:rsidRPr="001756A9">
        <w:rPr>
          <w:sz w:val="14"/>
          <w:szCs w:val="14"/>
        </w:rPr>
        <w:t xml:space="preserve">Finansowania </w:t>
      </w:r>
      <w:r w:rsidR="00366EAB" w:rsidRPr="001756A9">
        <w:rPr>
          <w:sz w:val="14"/>
          <w:szCs w:val="14"/>
        </w:rPr>
        <w:t xml:space="preserve">dla </w:t>
      </w:r>
      <w:r w:rsidRPr="001756A9">
        <w:rPr>
          <w:sz w:val="14"/>
          <w:szCs w:val="14"/>
        </w:rPr>
        <w:t>Zrównoważonego Rozwoju 2020.</w:t>
      </w:r>
    </w:p>
    <w:p w14:paraId="0615C796" w14:textId="77777777" w:rsidR="00913787" w:rsidRDefault="00913787" w:rsidP="00366EAB">
      <w:pPr>
        <w:pStyle w:val="Teksttreci100"/>
        <w:shd w:val="clear" w:color="auto" w:fill="auto"/>
        <w:spacing w:after="0"/>
        <w:ind w:left="0" w:firstLine="0"/>
        <w:rPr>
          <w:sz w:val="14"/>
          <w:szCs w:val="14"/>
        </w:rPr>
      </w:pPr>
    </w:p>
    <w:p w14:paraId="061E3794" w14:textId="77777777" w:rsidR="00913787" w:rsidRPr="001756A9" w:rsidRDefault="00913787" w:rsidP="00366EAB">
      <w:pPr>
        <w:pStyle w:val="Teksttreci100"/>
        <w:shd w:val="clear" w:color="auto" w:fill="auto"/>
        <w:spacing w:after="0"/>
        <w:ind w:left="0" w:firstLine="0"/>
        <w:rPr>
          <w:sz w:val="14"/>
          <w:szCs w:val="14"/>
        </w:rPr>
      </w:pPr>
    </w:p>
    <w:p w14:paraId="3366C87C" w14:textId="3C8F4301" w:rsidR="001756A9" w:rsidRDefault="001F2AC9" w:rsidP="001756A9">
      <w:pPr>
        <w:pStyle w:val="Teksttreci100"/>
        <w:shd w:val="clear" w:color="auto" w:fill="auto"/>
        <w:spacing w:after="0" w:line="240" w:lineRule="auto"/>
        <w:ind w:left="0" w:firstLine="0"/>
        <w:rPr>
          <w:sz w:val="14"/>
          <w:szCs w:val="14"/>
        </w:rPr>
      </w:pPr>
      <w:r w:rsidRPr="001756A9">
        <w:rPr>
          <w:i/>
          <w:iCs/>
          <w:sz w:val="14"/>
          <w:szCs w:val="14"/>
        </w:rPr>
        <w:t>Skróty:</w:t>
      </w:r>
      <w:r w:rsidRPr="001756A9">
        <w:rPr>
          <w:sz w:val="14"/>
          <w:szCs w:val="14"/>
        </w:rPr>
        <w:t xml:space="preserve"> </w:t>
      </w:r>
      <w:r w:rsidR="00366EAB" w:rsidRPr="001756A9">
        <w:rPr>
          <w:sz w:val="14"/>
          <w:szCs w:val="14"/>
        </w:rPr>
        <w:t xml:space="preserve">GCNMO, naczelny </w:t>
      </w:r>
      <w:r w:rsidR="00913787">
        <w:rPr>
          <w:sz w:val="14"/>
          <w:szCs w:val="14"/>
        </w:rPr>
        <w:t>urzędnik</w:t>
      </w:r>
      <w:r w:rsidR="00366EAB" w:rsidRPr="001756A9">
        <w:rPr>
          <w:sz w:val="14"/>
          <w:szCs w:val="14"/>
        </w:rPr>
        <w:t xml:space="preserve"> ds. pielęgniarstwa i położnictwa</w:t>
      </w:r>
      <w:r w:rsidR="00D55CB7" w:rsidRPr="001756A9">
        <w:rPr>
          <w:sz w:val="14"/>
          <w:szCs w:val="14"/>
        </w:rPr>
        <w:t xml:space="preserve"> w rządzie</w:t>
      </w:r>
      <w:r w:rsidR="00366EAB" w:rsidRPr="001756A9">
        <w:rPr>
          <w:sz w:val="14"/>
          <w:szCs w:val="14"/>
        </w:rPr>
        <w:t xml:space="preserve">; NHWA, platforma </w:t>
      </w:r>
      <w:proofErr w:type="spellStart"/>
      <w:r w:rsidR="00366EAB" w:rsidRPr="001756A9">
        <w:rPr>
          <w:sz w:val="14"/>
          <w:szCs w:val="14"/>
        </w:rPr>
        <w:t>National</w:t>
      </w:r>
      <w:proofErr w:type="spellEnd"/>
      <w:r w:rsidR="00366EAB" w:rsidRPr="001756A9">
        <w:rPr>
          <w:sz w:val="14"/>
          <w:szCs w:val="14"/>
        </w:rPr>
        <w:t xml:space="preserve"> </w:t>
      </w:r>
      <w:proofErr w:type="spellStart"/>
      <w:r w:rsidR="00366EAB" w:rsidRPr="001756A9">
        <w:rPr>
          <w:sz w:val="14"/>
          <w:szCs w:val="14"/>
        </w:rPr>
        <w:t>Health</w:t>
      </w:r>
      <w:proofErr w:type="spellEnd"/>
      <w:r w:rsidR="00366EAB" w:rsidRPr="001756A9">
        <w:rPr>
          <w:sz w:val="14"/>
          <w:szCs w:val="14"/>
        </w:rPr>
        <w:t xml:space="preserve"> </w:t>
      </w:r>
      <w:proofErr w:type="spellStart"/>
      <w:r w:rsidR="00366EAB" w:rsidRPr="001756A9">
        <w:rPr>
          <w:sz w:val="14"/>
          <w:szCs w:val="14"/>
        </w:rPr>
        <w:t>Workforce</w:t>
      </w:r>
      <w:proofErr w:type="spellEnd"/>
      <w:r w:rsidR="00366EAB" w:rsidRPr="001756A9">
        <w:rPr>
          <w:sz w:val="14"/>
          <w:szCs w:val="14"/>
        </w:rPr>
        <w:t xml:space="preserve"> </w:t>
      </w:r>
      <w:proofErr w:type="spellStart"/>
      <w:r w:rsidR="00366EAB" w:rsidRPr="001756A9">
        <w:rPr>
          <w:sz w:val="14"/>
          <w:szCs w:val="14"/>
        </w:rPr>
        <w:t>Accounts</w:t>
      </w:r>
      <w:proofErr w:type="spellEnd"/>
    </w:p>
    <w:p w14:paraId="53D5DBED" w14:textId="77777777" w:rsidR="0070171E" w:rsidRDefault="0070171E" w:rsidP="001756A9">
      <w:pPr>
        <w:pStyle w:val="Teksttreci100"/>
        <w:shd w:val="clear" w:color="auto" w:fill="auto"/>
        <w:spacing w:after="0" w:line="240" w:lineRule="auto"/>
        <w:ind w:left="0" w:firstLine="0"/>
        <w:rPr>
          <w:sz w:val="14"/>
          <w:szCs w:val="14"/>
        </w:rPr>
      </w:pPr>
    </w:p>
    <w:p w14:paraId="47B1FC1F" w14:textId="77777777" w:rsidR="0070171E" w:rsidRDefault="0070171E" w:rsidP="001756A9">
      <w:pPr>
        <w:pStyle w:val="Teksttreci100"/>
        <w:shd w:val="clear" w:color="auto" w:fill="auto"/>
        <w:spacing w:after="0" w:line="240" w:lineRule="auto"/>
        <w:ind w:left="0" w:firstLine="0"/>
        <w:rPr>
          <w:sz w:val="14"/>
          <w:szCs w:val="14"/>
        </w:rPr>
      </w:pPr>
    </w:p>
    <w:p w14:paraId="3FEE0C29" w14:textId="77777777" w:rsidR="0070171E" w:rsidRDefault="0070171E" w:rsidP="001756A9">
      <w:pPr>
        <w:pStyle w:val="Teksttreci100"/>
        <w:shd w:val="clear" w:color="auto" w:fill="auto"/>
        <w:spacing w:after="0" w:line="240" w:lineRule="auto"/>
        <w:ind w:left="0" w:firstLine="0"/>
        <w:rPr>
          <w:sz w:val="14"/>
          <w:szCs w:val="14"/>
        </w:rPr>
      </w:pPr>
    </w:p>
    <w:p w14:paraId="25E5E2B9" w14:textId="77777777" w:rsidR="0070171E" w:rsidRDefault="0070171E" w:rsidP="001756A9">
      <w:pPr>
        <w:pStyle w:val="Teksttreci100"/>
        <w:shd w:val="clear" w:color="auto" w:fill="auto"/>
        <w:spacing w:after="0" w:line="240" w:lineRule="auto"/>
        <w:ind w:left="0" w:firstLine="0"/>
        <w:rPr>
          <w:sz w:val="14"/>
          <w:szCs w:val="14"/>
        </w:rPr>
      </w:pPr>
    </w:p>
    <w:p w14:paraId="137573E0" w14:textId="77777777" w:rsidR="0070171E" w:rsidRDefault="0070171E" w:rsidP="001756A9">
      <w:pPr>
        <w:pStyle w:val="Teksttreci100"/>
        <w:shd w:val="clear" w:color="auto" w:fill="auto"/>
        <w:spacing w:after="0" w:line="240" w:lineRule="auto"/>
        <w:ind w:left="0" w:firstLine="0"/>
        <w:rPr>
          <w:sz w:val="14"/>
          <w:szCs w:val="14"/>
        </w:rPr>
      </w:pPr>
    </w:p>
    <w:p w14:paraId="22E1FF7E" w14:textId="77777777" w:rsidR="0070171E" w:rsidRDefault="0070171E" w:rsidP="001756A9">
      <w:pPr>
        <w:pStyle w:val="Teksttreci100"/>
        <w:shd w:val="clear" w:color="auto" w:fill="auto"/>
        <w:spacing w:after="0" w:line="240" w:lineRule="auto"/>
        <w:ind w:left="0" w:firstLine="0"/>
        <w:rPr>
          <w:sz w:val="14"/>
          <w:szCs w:val="14"/>
        </w:rPr>
      </w:pPr>
    </w:p>
    <w:p w14:paraId="235C012F" w14:textId="77777777" w:rsidR="0070171E" w:rsidRDefault="0070171E" w:rsidP="001756A9">
      <w:pPr>
        <w:pStyle w:val="Teksttreci100"/>
        <w:shd w:val="clear" w:color="auto" w:fill="auto"/>
        <w:spacing w:after="0" w:line="240" w:lineRule="auto"/>
        <w:ind w:left="0" w:firstLine="0"/>
        <w:rPr>
          <w:sz w:val="14"/>
          <w:szCs w:val="14"/>
        </w:rPr>
      </w:pPr>
    </w:p>
    <w:p w14:paraId="4FA6B472" w14:textId="77777777" w:rsidR="0070171E" w:rsidRDefault="0070171E" w:rsidP="001756A9">
      <w:pPr>
        <w:pStyle w:val="Teksttreci100"/>
        <w:shd w:val="clear" w:color="auto" w:fill="auto"/>
        <w:spacing w:after="0" w:line="240" w:lineRule="auto"/>
        <w:ind w:left="0" w:firstLine="0"/>
        <w:rPr>
          <w:sz w:val="14"/>
          <w:szCs w:val="14"/>
        </w:rPr>
      </w:pPr>
    </w:p>
    <w:p w14:paraId="4E298271" w14:textId="77777777" w:rsidR="0070171E" w:rsidRDefault="0070171E" w:rsidP="001756A9">
      <w:pPr>
        <w:pStyle w:val="Teksttreci100"/>
        <w:shd w:val="clear" w:color="auto" w:fill="auto"/>
        <w:spacing w:after="0" w:line="240" w:lineRule="auto"/>
        <w:ind w:left="0" w:firstLine="0"/>
        <w:rPr>
          <w:sz w:val="14"/>
          <w:szCs w:val="14"/>
        </w:rPr>
      </w:pPr>
    </w:p>
    <w:p w14:paraId="62C030CF" w14:textId="77777777" w:rsidR="0070171E" w:rsidRDefault="0070171E" w:rsidP="001756A9">
      <w:pPr>
        <w:pStyle w:val="Teksttreci100"/>
        <w:shd w:val="clear" w:color="auto" w:fill="auto"/>
        <w:spacing w:after="0" w:line="240" w:lineRule="auto"/>
        <w:ind w:left="0" w:firstLine="0"/>
        <w:rPr>
          <w:sz w:val="14"/>
          <w:szCs w:val="14"/>
        </w:rPr>
      </w:pPr>
    </w:p>
    <w:p w14:paraId="3AEF32FA" w14:textId="77777777" w:rsidR="0070171E" w:rsidRDefault="0070171E" w:rsidP="001756A9">
      <w:pPr>
        <w:pStyle w:val="Teksttreci100"/>
        <w:shd w:val="clear" w:color="auto" w:fill="auto"/>
        <w:spacing w:after="0" w:line="240" w:lineRule="auto"/>
        <w:ind w:left="0" w:firstLine="0"/>
        <w:rPr>
          <w:sz w:val="14"/>
          <w:szCs w:val="14"/>
        </w:rPr>
      </w:pPr>
    </w:p>
    <w:p w14:paraId="1DAFA8F9" w14:textId="77777777" w:rsidR="0070171E" w:rsidRDefault="0070171E" w:rsidP="001756A9">
      <w:pPr>
        <w:pStyle w:val="Teksttreci100"/>
        <w:shd w:val="clear" w:color="auto" w:fill="auto"/>
        <w:spacing w:after="0" w:line="240" w:lineRule="auto"/>
        <w:ind w:left="0" w:firstLine="0"/>
        <w:rPr>
          <w:sz w:val="14"/>
          <w:szCs w:val="14"/>
        </w:rPr>
      </w:pPr>
    </w:p>
    <w:p w14:paraId="3F4D7B29" w14:textId="77777777" w:rsidR="0070171E" w:rsidRDefault="0070171E" w:rsidP="001756A9">
      <w:pPr>
        <w:pStyle w:val="Teksttreci100"/>
        <w:shd w:val="clear" w:color="auto" w:fill="auto"/>
        <w:spacing w:after="0" w:line="240" w:lineRule="auto"/>
        <w:ind w:left="0" w:firstLine="0"/>
        <w:rPr>
          <w:sz w:val="14"/>
          <w:szCs w:val="14"/>
        </w:rPr>
      </w:pPr>
    </w:p>
    <w:p w14:paraId="6DD56912" w14:textId="77777777" w:rsidR="0070171E" w:rsidRDefault="0070171E" w:rsidP="001756A9">
      <w:pPr>
        <w:pStyle w:val="Teksttreci100"/>
        <w:shd w:val="clear" w:color="auto" w:fill="auto"/>
        <w:spacing w:after="0" w:line="240" w:lineRule="auto"/>
        <w:ind w:left="0" w:firstLine="0"/>
        <w:rPr>
          <w:sz w:val="14"/>
          <w:szCs w:val="14"/>
        </w:rPr>
      </w:pPr>
    </w:p>
    <w:p w14:paraId="6685A3F5" w14:textId="77777777" w:rsidR="0070171E" w:rsidRDefault="0070171E" w:rsidP="001756A9">
      <w:pPr>
        <w:pStyle w:val="Teksttreci100"/>
        <w:shd w:val="clear" w:color="auto" w:fill="auto"/>
        <w:spacing w:after="0" w:line="240" w:lineRule="auto"/>
        <w:ind w:left="0" w:firstLine="0"/>
        <w:rPr>
          <w:sz w:val="14"/>
          <w:szCs w:val="14"/>
        </w:rPr>
      </w:pPr>
    </w:p>
    <w:p w14:paraId="20A6AF0B" w14:textId="77777777" w:rsidR="0070171E" w:rsidRDefault="0070171E" w:rsidP="001756A9">
      <w:pPr>
        <w:pStyle w:val="Teksttreci100"/>
        <w:shd w:val="clear" w:color="auto" w:fill="auto"/>
        <w:spacing w:after="0" w:line="240" w:lineRule="auto"/>
        <w:ind w:left="0" w:firstLine="0"/>
        <w:rPr>
          <w:sz w:val="14"/>
          <w:szCs w:val="14"/>
        </w:rPr>
      </w:pPr>
    </w:p>
    <w:p w14:paraId="02929F08" w14:textId="77777777" w:rsidR="00F20479" w:rsidRDefault="00F20479" w:rsidP="001756A9">
      <w:pPr>
        <w:pStyle w:val="Teksttreci100"/>
        <w:shd w:val="clear" w:color="auto" w:fill="auto"/>
        <w:spacing w:after="0" w:line="240" w:lineRule="auto"/>
        <w:ind w:left="0" w:firstLine="0"/>
        <w:rPr>
          <w:sz w:val="14"/>
          <w:szCs w:val="14"/>
        </w:rPr>
      </w:pPr>
    </w:p>
    <w:p w14:paraId="675D48CA" w14:textId="77777777" w:rsidR="00F20479" w:rsidRDefault="00F20479" w:rsidP="001756A9">
      <w:pPr>
        <w:pStyle w:val="Teksttreci100"/>
        <w:shd w:val="clear" w:color="auto" w:fill="auto"/>
        <w:spacing w:after="0" w:line="240" w:lineRule="auto"/>
        <w:ind w:left="0" w:firstLine="0"/>
        <w:rPr>
          <w:sz w:val="14"/>
          <w:szCs w:val="14"/>
        </w:rPr>
      </w:pPr>
    </w:p>
    <w:p w14:paraId="1F4C010B" w14:textId="77777777" w:rsidR="00F20479" w:rsidRDefault="00F20479" w:rsidP="001756A9">
      <w:pPr>
        <w:pStyle w:val="Teksttreci100"/>
        <w:shd w:val="clear" w:color="auto" w:fill="auto"/>
        <w:spacing w:after="0" w:line="240" w:lineRule="auto"/>
        <w:ind w:left="0" w:firstLine="0"/>
        <w:rPr>
          <w:sz w:val="14"/>
          <w:szCs w:val="14"/>
        </w:rPr>
      </w:pPr>
    </w:p>
    <w:p w14:paraId="031F8D28" w14:textId="77777777" w:rsidR="00F20479" w:rsidRDefault="00F20479" w:rsidP="001756A9">
      <w:pPr>
        <w:pStyle w:val="Teksttreci100"/>
        <w:shd w:val="clear" w:color="auto" w:fill="auto"/>
        <w:spacing w:after="0" w:line="240" w:lineRule="auto"/>
        <w:ind w:left="0" w:firstLine="0"/>
        <w:rPr>
          <w:sz w:val="14"/>
          <w:szCs w:val="14"/>
        </w:rPr>
      </w:pPr>
    </w:p>
    <w:p w14:paraId="265C7D59" w14:textId="77777777" w:rsidR="00F20479" w:rsidRDefault="00F20479" w:rsidP="001756A9">
      <w:pPr>
        <w:pStyle w:val="Teksttreci100"/>
        <w:shd w:val="clear" w:color="auto" w:fill="auto"/>
        <w:spacing w:after="0" w:line="240" w:lineRule="auto"/>
        <w:ind w:left="0" w:firstLine="0"/>
        <w:rPr>
          <w:sz w:val="14"/>
          <w:szCs w:val="14"/>
        </w:rPr>
      </w:pPr>
    </w:p>
    <w:p w14:paraId="7B9078D9" w14:textId="77777777" w:rsidR="00F20479" w:rsidRDefault="00F20479" w:rsidP="001756A9">
      <w:pPr>
        <w:pStyle w:val="Teksttreci100"/>
        <w:shd w:val="clear" w:color="auto" w:fill="auto"/>
        <w:spacing w:after="0" w:line="240" w:lineRule="auto"/>
        <w:ind w:left="0" w:firstLine="0"/>
        <w:rPr>
          <w:sz w:val="14"/>
          <w:szCs w:val="14"/>
        </w:rPr>
      </w:pPr>
    </w:p>
    <w:p w14:paraId="733E9E49" w14:textId="77777777" w:rsidR="00F20479" w:rsidRDefault="00F20479" w:rsidP="001756A9">
      <w:pPr>
        <w:pStyle w:val="Teksttreci100"/>
        <w:shd w:val="clear" w:color="auto" w:fill="auto"/>
        <w:spacing w:after="0" w:line="240" w:lineRule="auto"/>
        <w:ind w:left="0" w:firstLine="0"/>
        <w:rPr>
          <w:sz w:val="14"/>
          <w:szCs w:val="14"/>
        </w:rPr>
      </w:pPr>
    </w:p>
    <w:p w14:paraId="1A02C0AE" w14:textId="77777777" w:rsidR="00F20479" w:rsidRDefault="00F20479" w:rsidP="001756A9">
      <w:pPr>
        <w:pStyle w:val="Teksttreci100"/>
        <w:shd w:val="clear" w:color="auto" w:fill="auto"/>
        <w:spacing w:after="0" w:line="240" w:lineRule="auto"/>
        <w:ind w:left="0" w:firstLine="0"/>
        <w:rPr>
          <w:sz w:val="14"/>
          <w:szCs w:val="14"/>
        </w:rPr>
      </w:pPr>
    </w:p>
    <w:p w14:paraId="6F3BEC14" w14:textId="77777777" w:rsidR="00F20479" w:rsidRDefault="00F20479" w:rsidP="001756A9">
      <w:pPr>
        <w:pStyle w:val="Teksttreci100"/>
        <w:shd w:val="clear" w:color="auto" w:fill="auto"/>
        <w:spacing w:after="0" w:line="240" w:lineRule="auto"/>
        <w:ind w:left="0" w:firstLine="0"/>
        <w:rPr>
          <w:sz w:val="14"/>
          <w:szCs w:val="14"/>
        </w:rPr>
      </w:pPr>
    </w:p>
    <w:p w14:paraId="75BD8B99" w14:textId="77777777" w:rsidR="00F20479" w:rsidRDefault="00F20479" w:rsidP="001756A9">
      <w:pPr>
        <w:pStyle w:val="Teksttreci100"/>
        <w:shd w:val="clear" w:color="auto" w:fill="auto"/>
        <w:spacing w:after="0" w:line="240" w:lineRule="auto"/>
        <w:ind w:left="0" w:firstLine="0"/>
        <w:rPr>
          <w:sz w:val="14"/>
          <w:szCs w:val="14"/>
        </w:rPr>
      </w:pPr>
    </w:p>
    <w:p w14:paraId="61F416E8" w14:textId="77777777" w:rsidR="00F20479" w:rsidRDefault="00F20479" w:rsidP="001756A9">
      <w:pPr>
        <w:pStyle w:val="Teksttreci100"/>
        <w:shd w:val="clear" w:color="auto" w:fill="auto"/>
        <w:spacing w:after="0" w:line="240" w:lineRule="auto"/>
        <w:ind w:left="0" w:firstLine="0"/>
        <w:rPr>
          <w:sz w:val="14"/>
          <w:szCs w:val="14"/>
        </w:rPr>
      </w:pPr>
    </w:p>
    <w:p w14:paraId="166FA383" w14:textId="77777777" w:rsidR="00F20479" w:rsidRDefault="00F20479" w:rsidP="001756A9">
      <w:pPr>
        <w:pStyle w:val="Teksttreci100"/>
        <w:shd w:val="clear" w:color="auto" w:fill="auto"/>
        <w:spacing w:after="0" w:line="240" w:lineRule="auto"/>
        <w:ind w:left="0" w:firstLine="0"/>
        <w:rPr>
          <w:sz w:val="14"/>
          <w:szCs w:val="14"/>
        </w:rPr>
      </w:pPr>
    </w:p>
    <w:p w14:paraId="67C38159" w14:textId="77777777" w:rsidR="00F20479" w:rsidRDefault="00F20479" w:rsidP="001756A9">
      <w:pPr>
        <w:pStyle w:val="Teksttreci100"/>
        <w:shd w:val="clear" w:color="auto" w:fill="auto"/>
        <w:spacing w:after="0" w:line="240" w:lineRule="auto"/>
        <w:ind w:left="0" w:firstLine="0"/>
        <w:rPr>
          <w:sz w:val="14"/>
          <w:szCs w:val="14"/>
        </w:rPr>
      </w:pPr>
    </w:p>
    <w:p w14:paraId="65B6142B" w14:textId="77777777" w:rsidR="00F20479" w:rsidRDefault="00F20479" w:rsidP="001756A9">
      <w:pPr>
        <w:pStyle w:val="Teksttreci100"/>
        <w:shd w:val="clear" w:color="auto" w:fill="auto"/>
        <w:spacing w:after="0" w:line="240" w:lineRule="auto"/>
        <w:ind w:left="0" w:firstLine="0"/>
        <w:rPr>
          <w:sz w:val="14"/>
          <w:szCs w:val="14"/>
        </w:rPr>
      </w:pPr>
    </w:p>
    <w:p w14:paraId="087CF42C" w14:textId="77777777" w:rsidR="00F20479" w:rsidRDefault="00F20479" w:rsidP="001756A9">
      <w:pPr>
        <w:pStyle w:val="Teksttreci100"/>
        <w:shd w:val="clear" w:color="auto" w:fill="auto"/>
        <w:spacing w:after="0" w:line="240" w:lineRule="auto"/>
        <w:ind w:left="0" w:firstLine="0"/>
        <w:rPr>
          <w:sz w:val="14"/>
          <w:szCs w:val="14"/>
        </w:rPr>
      </w:pPr>
    </w:p>
    <w:p w14:paraId="4687BC43" w14:textId="77777777" w:rsidR="00F20479" w:rsidRDefault="00F20479" w:rsidP="001756A9">
      <w:pPr>
        <w:pStyle w:val="Teksttreci100"/>
        <w:shd w:val="clear" w:color="auto" w:fill="auto"/>
        <w:spacing w:after="0" w:line="240" w:lineRule="auto"/>
        <w:ind w:left="0" w:firstLine="0"/>
        <w:rPr>
          <w:sz w:val="14"/>
          <w:szCs w:val="14"/>
        </w:rPr>
      </w:pPr>
    </w:p>
    <w:p w14:paraId="309B7D67" w14:textId="77777777" w:rsidR="00F20479" w:rsidRDefault="00F20479" w:rsidP="001756A9">
      <w:pPr>
        <w:pStyle w:val="Teksttreci100"/>
        <w:shd w:val="clear" w:color="auto" w:fill="auto"/>
        <w:spacing w:after="0" w:line="240" w:lineRule="auto"/>
        <w:ind w:left="0" w:firstLine="0"/>
        <w:rPr>
          <w:sz w:val="14"/>
          <w:szCs w:val="14"/>
        </w:rPr>
      </w:pPr>
    </w:p>
    <w:p w14:paraId="60325868" w14:textId="77777777" w:rsidR="00F20479" w:rsidRDefault="00F20479" w:rsidP="001756A9">
      <w:pPr>
        <w:pStyle w:val="Teksttreci100"/>
        <w:shd w:val="clear" w:color="auto" w:fill="auto"/>
        <w:spacing w:after="0" w:line="240" w:lineRule="auto"/>
        <w:ind w:left="0" w:firstLine="0"/>
        <w:rPr>
          <w:sz w:val="14"/>
          <w:szCs w:val="14"/>
        </w:rPr>
      </w:pPr>
    </w:p>
    <w:p w14:paraId="0749D23F" w14:textId="77777777" w:rsidR="00F20479" w:rsidRDefault="00F20479" w:rsidP="001756A9">
      <w:pPr>
        <w:pStyle w:val="Teksttreci100"/>
        <w:shd w:val="clear" w:color="auto" w:fill="auto"/>
        <w:spacing w:after="0" w:line="240" w:lineRule="auto"/>
        <w:ind w:left="0" w:firstLine="0"/>
        <w:rPr>
          <w:sz w:val="14"/>
          <w:szCs w:val="14"/>
        </w:rPr>
      </w:pPr>
    </w:p>
    <w:p w14:paraId="255216DE" w14:textId="77777777" w:rsidR="00F20479" w:rsidRDefault="00F20479" w:rsidP="001756A9">
      <w:pPr>
        <w:pStyle w:val="Teksttreci100"/>
        <w:shd w:val="clear" w:color="auto" w:fill="auto"/>
        <w:spacing w:after="0" w:line="240" w:lineRule="auto"/>
        <w:ind w:left="0" w:firstLine="0"/>
        <w:rPr>
          <w:sz w:val="14"/>
          <w:szCs w:val="14"/>
        </w:rPr>
      </w:pPr>
    </w:p>
    <w:p w14:paraId="248CFE84" w14:textId="77777777" w:rsidR="00F20479" w:rsidRDefault="00F20479" w:rsidP="001756A9">
      <w:pPr>
        <w:pStyle w:val="Teksttreci100"/>
        <w:shd w:val="clear" w:color="auto" w:fill="auto"/>
        <w:spacing w:after="0" w:line="240" w:lineRule="auto"/>
        <w:ind w:left="0" w:firstLine="0"/>
        <w:rPr>
          <w:sz w:val="14"/>
          <w:szCs w:val="14"/>
        </w:rPr>
      </w:pPr>
    </w:p>
    <w:p w14:paraId="17454987" w14:textId="77777777" w:rsidR="00F20479" w:rsidRDefault="00F20479" w:rsidP="001756A9">
      <w:pPr>
        <w:pStyle w:val="Teksttreci100"/>
        <w:shd w:val="clear" w:color="auto" w:fill="auto"/>
        <w:spacing w:after="0" w:line="240" w:lineRule="auto"/>
        <w:ind w:left="0" w:firstLine="0"/>
        <w:rPr>
          <w:sz w:val="14"/>
          <w:szCs w:val="14"/>
        </w:rPr>
      </w:pPr>
    </w:p>
    <w:p w14:paraId="3F8526A8" w14:textId="77777777" w:rsidR="00F20479" w:rsidRDefault="00F20479" w:rsidP="001756A9">
      <w:pPr>
        <w:pStyle w:val="Teksttreci100"/>
        <w:shd w:val="clear" w:color="auto" w:fill="auto"/>
        <w:spacing w:after="0" w:line="240" w:lineRule="auto"/>
        <w:ind w:left="0" w:firstLine="0"/>
        <w:rPr>
          <w:sz w:val="14"/>
          <w:szCs w:val="14"/>
        </w:rPr>
      </w:pPr>
    </w:p>
    <w:p w14:paraId="243EB7E4" w14:textId="77777777" w:rsidR="00F20479" w:rsidRDefault="00F20479" w:rsidP="001756A9">
      <w:pPr>
        <w:pStyle w:val="Teksttreci100"/>
        <w:shd w:val="clear" w:color="auto" w:fill="auto"/>
        <w:spacing w:after="0" w:line="240" w:lineRule="auto"/>
        <w:ind w:left="0" w:firstLine="0"/>
        <w:rPr>
          <w:sz w:val="14"/>
          <w:szCs w:val="14"/>
        </w:rPr>
      </w:pPr>
    </w:p>
    <w:p w14:paraId="3F5FA97C" w14:textId="77777777" w:rsidR="00F20479" w:rsidRDefault="00F20479" w:rsidP="001756A9">
      <w:pPr>
        <w:pStyle w:val="Teksttreci100"/>
        <w:shd w:val="clear" w:color="auto" w:fill="auto"/>
        <w:spacing w:after="0" w:line="240" w:lineRule="auto"/>
        <w:ind w:left="0" w:firstLine="0"/>
        <w:rPr>
          <w:sz w:val="14"/>
          <w:szCs w:val="14"/>
        </w:rPr>
      </w:pPr>
    </w:p>
    <w:p w14:paraId="55ABB7F6" w14:textId="77777777" w:rsidR="0070171E" w:rsidRDefault="0070171E" w:rsidP="001756A9">
      <w:pPr>
        <w:pStyle w:val="Teksttreci100"/>
        <w:shd w:val="clear" w:color="auto" w:fill="auto"/>
        <w:spacing w:after="0" w:line="240" w:lineRule="auto"/>
        <w:ind w:left="0" w:firstLine="0"/>
        <w:rPr>
          <w:sz w:val="14"/>
          <w:szCs w:val="14"/>
        </w:rPr>
      </w:pPr>
    </w:p>
    <w:p w14:paraId="6129C294" w14:textId="12790103" w:rsidR="001F2AC9" w:rsidRPr="001756A9" w:rsidRDefault="00366EAB" w:rsidP="0070171E">
      <w:pPr>
        <w:pStyle w:val="Teksttreci100"/>
        <w:shd w:val="clear" w:color="auto" w:fill="auto"/>
        <w:spacing w:after="0" w:line="240" w:lineRule="auto"/>
        <w:ind w:left="0" w:firstLine="0"/>
        <w:jc w:val="right"/>
        <w:rPr>
          <w:sz w:val="14"/>
          <w:szCs w:val="14"/>
        </w:rPr>
      </w:pPr>
      <w:r w:rsidRPr="001756A9">
        <w:rPr>
          <w:rFonts w:eastAsia="Arial"/>
          <w:b/>
          <w:bCs/>
          <w:sz w:val="14"/>
          <w:szCs w:val="14"/>
        </w:rPr>
        <w:t xml:space="preserve"> </w:t>
      </w:r>
      <w:r w:rsidR="0070171E">
        <w:rPr>
          <w:rFonts w:ascii="Times New Roman" w:eastAsia="Times New Roman" w:hAnsi="Times New Roman" w:cs="Times New Roman"/>
          <w:b/>
          <w:bCs/>
          <w:sz w:val="17"/>
          <w:szCs w:val="17"/>
        </w:rPr>
        <w:t>Ramy monitorowania i rozliczalności           29</w:t>
      </w:r>
      <w:r w:rsidR="001F2AC9" w:rsidRPr="001756A9">
        <w:rPr>
          <w:sz w:val="14"/>
          <w:szCs w:val="14"/>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92"/>
        <w:gridCol w:w="3187"/>
        <w:gridCol w:w="67"/>
        <w:gridCol w:w="1022"/>
        <w:gridCol w:w="1934"/>
      </w:tblGrid>
      <w:tr w:rsidR="001F2AC9" w:rsidRPr="00556DD1" w14:paraId="05DF6980" w14:textId="77777777" w:rsidTr="00F66F9D">
        <w:trPr>
          <w:trHeight w:val="20"/>
          <w:jc w:val="center"/>
        </w:trPr>
        <w:tc>
          <w:tcPr>
            <w:tcW w:w="9402" w:type="dxa"/>
            <w:gridSpan w:val="5"/>
            <w:shd w:val="clear" w:color="auto" w:fill="FFFFFF"/>
            <w:vAlign w:val="bottom"/>
          </w:tcPr>
          <w:p w14:paraId="5D8F60A8" w14:textId="4EC1A35A" w:rsidR="00F66F9D" w:rsidRPr="003F7590" w:rsidRDefault="00F66F9D" w:rsidP="00F66F9D">
            <w:pPr>
              <w:pStyle w:val="Inne0"/>
              <w:shd w:val="clear" w:color="auto" w:fill="auto"/>
              <w:spacing w:after="0" w:line="240" w:lineRule="auto"/>
              <w:rPr>
                <w:sz w:val="19"/>
                <w:szCs w:val="19"/>
              </w:rPr>
            </w:pPr>
            <w:r w:rsidRPr="003F7590">
              <w:rPr>
                <w:rFonts w:ascii="Tahoma" w:eastAsia="Tahoma" w:hAnsi="Tahoma" w:cs="Tahoma"/>
                <w:w w:val="70"/>
                <w:sz w:val="19"/>
                <w:szCs w:val="19"/>
              </w:rPr>
              <w:t>Tabela A</w:t>
            </w:r>
            <w:r w:rsidR="007C01B4">
              <w:rPr>
                <w:rFonts w:ascii="Tahoma" w:eastAsia="Tahoma" w:hAnsi="Tahoma" w:cs="Tahoma"/>
                <w:w w:val="70"/>
                <w:sz w:val="19"/>
                <w:szCs w:val="19"/>
              </w:rPr>
              <w:t>3</w:t>
            </w:r>
          </w:p>
          <w:p w14:paraId="2D3CFC78" w14:textId="57E75575" w:rsidR="00F66F9D" w:rsidRDefault="00F66F9D" w:rsidP="00F66F9D">
            <w:pPr>
              <w:pStyle w:val="Inne0"/>
              <w:shd w:val="clear" w:color="auto" w:fill="auto"/>
              <w:spacing w:after="0" w:line="240" w:lineRule="auto"/>
              <w:rPr>
                <w:rFonts w:ascii="Arial" w:eastAsia="Arial" w:hAnsi="Arial" w:cs="Arial"/>
                <w:b/>
                <w:bCs/>
                <w:sz w:val="15"/>
                <w:szCs w:val="15"/>
              </w:rPr>
            </w:pPr>
            <w:r w:rsidRPr="003F7590">
              <w:rPr>
                <w:rFonts w:ascii="Calibri" w:eastAsia="Calibri" w:hAnsi="Calibri" w:cs="Calibri"/>
                <w:b/>
                <w:bCs/>
                <w:w w:val="70"/>
                <w:sz w:val="26"/>
                <w:szCs w:val="26"/>
              </w:rPr>
              <w:t xml:space="preserve">OBSZAR POLITYKI: </w:t>
            </w:r>
            <w:r>
              <w:rPr>
                <w:rFonts w:ascii="Times New Roman" w:eastAsia="Times New Roman" w:hAnsi="Times New Roman" w:cs="Times New Roman"/>
                <w:sz w:val="26"/>
                <w:szCs w:val="26"/>
              </w:rPr>
              <w:t>PRZYWÓDZTWO</w:t>
            </w:r>
          </w:p>
          <w:p w14:paraId="1589ABC5" w14:textId="77777777" w:rsidR="00F66F9D" w:rsidRDefault="00F66F9D" w:rsidP="00366EAB">
            <w:pPr>
              <w:pStyle w:val="Inne0"/>
              <w:shd w:val="clear" w:color="auto" w:fill="auto"/>
              <w:spacing w:after="0" w:line="240" w:lineRule="auto"/>
              <w:rPr>
                <w:rFonts w:ascii="Arial" w:eastAsia="Arial" w:hAnsi="Arial" w:cs="Arial"/>
                <w:b/>
                <w:bCs/>
                <w:sz w:val="15"/>
                <w:szCs w:val="15"/>
              </w:rPr>
            </w:pPr>
          </w:p>
          <w:p w14:paraId="1A1A814F" w14:textId="2EAE9EA2" w:rsidR="001F2AC9" w:rsidRDefault="001F2AC9" w:rsidP="00366EAB">
            <w:pPr>
              <w:pStyle w:val="Inne0"/>
              <w:shd w:val="clear" w:color="auto" w:fill="auto"/>
              <w:spacing w:after="0" w:line="240" w:lineRule="auto"/>
              <w:rPr>
                <w:sz w:val="15"/>
                <w:szCs w:val="15"/>
              </w:rPr>
            </w:pPr>
          </w:p>
        </w:tc>
      </w:tr>
      <w:tr w:rsidR="00F66F9D" w:rsidRPr="003C6BC5" w14:paraId="15A5CC2B" w14:textId="77777777" w:rsidTr="00D55CB7">
        <w:trPr>
          <w:trHeight w:val="113"/>
          <w:jc w:val="center"/>
        </w:trPr>
        <w:tc>
          <w:tcPr>
            <w:tcW w:w="6379" w:type="dxa"/>
            <w:gridSpan w:val="2"/>
            <w:shd w:val="clear" w:color="auto" w:fill="FFFFFF"/>
            <w:vAlign w:val="bottom"/>
          </w:tcPr>
          <w:p w14:paraId="1A0B4E25" w14:textId="7C087C33" w:rsidR="00F66F9D" w:rsidRPr="003F7590" w:rsidRDefault="00D55CB7" w:rsidP="00D55CB7">
            <w:pPr>
              <w:pStyle w:val="Inne0"/>
              <w:shd w:val="clear" w:color="auto" w:fill="auto"/>
              <w:spacing w:after="0" w:line="209" w:lineRule="auto"/>
              <w:jc w:val="center"/>
              <w:rPr>
                <w:rFonts w:ascii="Times New Roman" w:eastAsia="Times New Roman" w:hAnsi="Times New Roman" w:cs="Times New Roman"/>
                <w:sz w:val="26"/>
                <w:szCs w:val="26"/>
              </w:rPr>
            </w:pPr>
            <w:r>
              <w:rPr>
                <w:rFonts w:ascii="Arial" w:eastAsia="Arial" w:hAnsi="Arial" w:cs="Arial"/>
                <w:b/>
                <w:bCs/>
                <w:sz w:val="15"/>
                <w:szCs w:val="15"/>
              </w:rPr>
              <w:t>KIERUNEK STRATEGICZNY</w:t>
            </w:r>
          </w:p>
        </w:tc>
        <w:tc>
          <w:tcPr>
            <w:tcW w:w="1089" w:type="dxa"/>
            <w:gridSpan w:val="2"/>
            <w:tcBorders>
              <w:left w:val="single" w:sz="4" w:space="0" w:color="auto"/>
            </w:tcBorders>
            <w:shd w:val="clear" w:color="auto" w:fill="FFFFFF"/>
            <w:vAlign w:val="bottom"/>
          </w:tcPr>
          <w:p w14:paraId="3EC19511" w14:textId="2D2429B7" w:rsidR="00F66F9D" w:rsidRPr="00D55CB7" w:rsidRDefault="00F66F9D" w:rsidP="00F66F9D">
            <w:pPr>
              <w:pStyle w:val="Inne0"/>
              <w:shd w:val="clear" w:color="auto" w:fill="auto"/>
              <w:spacing w:after="0" w:line="240" w:lineRule="auto"/>
              <w:jc w:val="center"/>
              <w:rPr>
                <w:sz w:val="16"/>
                <w:szCs w:val="16"/>
              </w:rPr>
            </w:pPr>
            <w:r w:rsidRPr="00D55CB7">
              <w:rPr>
                <w:rFonts w:ascii="Arial" w:eastAsia="Arial" w:hAnsi="Arial" w:cs="Arial"/>
                <w:b/>
                <w:bCs/>
                <w:sz w:val="15"/>
                <w:szCs w:val="15"/>
              </w:rPr>
              <w:t>Częstotliwość monitorowania</w:t>
            </w:r>
          </w:p>
        </w:tc>
        <w:tc>
          <w:tcPr>
            <w:tcW w:w="1934" w:type="dxa"/>
            <w:tcBorders>
              <w:left w:val="single" w:sz="4" w:space="0" w:color="auto"/>
            </w:tcBorders>
            <w:shd w:val="clear" w:color="auto" w:fill="FFFFFF"/>
            <w:vAlign w:val="bottom"/>
          </w:tcPr>
          <w:p w14:paraId="23808CC9" w14:textId="5F611D4E" w:rsidR="00F66F9D" w:rsidRPr="00D55CB7" w:rsidRDefault="00F66F9D" w:rsidP="00F66F9D">
            <w:pPr>
              <w:pStyle w:val="Inne0"/>
              <w:shd w:val="clear" w:color="auto" w:fill="auto"/>
              <w:spacing w:after="0" w:line="226" w:lineRule="auto"/>
              <w:rPr>
                <w:sz w:val="16"/>
                <w:szCs w:val="16"/>
              </w:rPr>
            </w:pPr>
            <w:r w:rsidRPr="00D55CB7">
              <w:rPr>
                <w:rFonts w:ascii="Arial" w:eastAsia="Arial" w:hAnsi="Arial" w:cs="Arial"/>
                <w:b/>
                <w:bCs/>
                <w:sz w:val="15"/>
                <w:szCs w:val="15"/>
              </w:rPr>
              <w:t>Mechanizm monitorowania</w:t>
            </w:r>
          </w:p>
        </w:tc>
      </w:tr>
      <w:tr w:rsidR="001F2AC9" w:rsidRPr="00556DD1" w14:paraId="4FD4B9E0" w14:textId="77777777" w:rsidTr="00F66F9D">
        <w:trPr>
          <w:trHeight w:val="20"/>
          <w:jc w:val="center"/>
        </w:trPr>
        <w:tc>
          <w:tcPr>
            <w:tcW w:w="6446" w:type="dxa"/>
            <w:gridSpan w:val="3"/>
            <w:shd w:val="clear" w:color="auto" w:fill="FFFFFF"/>
            <w:vAlign w:val="bottom"/>
          </w:tcPr>
          <w:p w14:paraId="66DF1702" w14:textId="77777777" w:rsidR="001F2AC9" w:rsidRPr="003F7590" w:rsidRDefault="001F2AC9" w:rsidP="00D0544F">
            <w:pPr>
              <w:pStyle w:val="Inne0"/>
              <w:shd w:val="clear" w:color="auto" w:fill="auto"/>
              <w:spacing w:after="0" w:line="209" w:lineRule="auto"/>
              <w:rPr>
                <w:sz w:val="26"/>
                <w:szCs w:val="26"/>
              </w:rPr>
            </w:pPr>
            <w:r w:rsidRPr="003F7590">
              <w:rPr>
                <w:rFonts w:ascii="Times New Roman" w:eastAsia="Times New Roman" w:hAnsi="Times New Roman" w:cs="Times New Roman"/>
                <w:sz w:val="26"/>
                <w:szCs w:val="26"/>
              </w:rPr>
              <w:t>Zwiększenie odsetka i autorytetu położnych i pielęgniarek na wyższych stanowiskach medycznych i akademickich oraz ciągłe rozwijanie następnego pokolenia liderów pielęgniarstwa i położnictwa.</w:t>
            </w:r>
          </w:p>
        </w:tc>
        <w:tc>
          <w:tcPr>
            <w:tcW w:w="1022" w:type="dxa"/>
            <w:tcBorders>
              <w:left w:val="single" w:sz="4" w:space="0" w:color="auto"/>
            </w:tcBorders>
            <w:shd w:val="clear" w:color="auto" w:fill="FFFFFF"/>
          </w:tcPr>
          <w:p w14:paraId="17829AD2" w14:textId="77777777" w:rsidR="001F2AC9" w:rsidRDefault="001F2AC9" w:rsidP="00D0544F">
            <w:pPr>
              <w:pStyle w:val="Inne0"/>
              <w:shd w:val="clear" w:color="auto" w:fill="auto"/>
              <w:spacing w:after="0" w:line="240" w:lineRule="auto"/>
              <w:jc w:val="center"/>
              <w:rPr>
                <w:sz w:val="16"/>
                <w:szCs w:val="16"/>
              </w:rPr>
            </w:pPr>
            <w:r>
              <w:rPr>
                <w:sz w:val="16"/>
                <w:szCs w:val="16"/>
              </w:rPr>
              <w:t>Raz, 2025</w:t>
            </w:r>
          </w:p>
        </w:tc>
        <w:tc>
          <w:tcPr>
            <w:tcW w:w="1934" w:type="dxa"/>
            <w:tcBorders>
              <w:left w:val="single" w:sz="4" w:space="0" w:color="auto"/>
            </w:tcBorders>
            <w:shd w:val="clear" w:color="auto" w:fill="FFFFFF"/>
            <w:vAlign w:val="bottom"/>
          </w:tcPr>
          <w:p w14:paraId="087A1DC5" w14:textId="55F089BD" w:rsidR="001F2AC9" w:rsidRPr="003F7590" w:rsidRDefault="001F2AC9" w:rsidP="00D0544F">
            <w:pPr>
              <w:pStyle w:val="Inne0"/>
              <w:shd w:val="clear" w:color="auto" w:fill="auto"/>
              <w:spacing w:after="0" w:line="226" w:lineRule="auto"/>
              <w:rPr>
                <w:sz w:val="16"/>
                <w:szCs w:val="16"/>
              </w:rPr>
            </w:pPr>
            <w:r w:rsidRPr="003F7590">
              <w:rPr>
                <w:sz w:val="16"/>
                <w:szCs w:val="16"/>
              </w:rPr>
              <w:t xml:space="preserve">Przeprowadzona przez WHO analiza danych NHWA i raportów delegacji krajowych na Forum GCNMO, które odbyło się wraz ze spotkaniem </w:t>
            </w:r>
            <w:r w:rsidR="00D55CB7">
              <w:rPr>
                <w:sz w:val="16"/>
                <w:szCs w:val="16"/>
              </w:rPr>
              <w:t>„</w:t>
            </w:r>
            <w:r w:rsidRPr="003F7590">
              <w:rPr>
                <w:sz w:val="16"/>
                <w:szCs w:val="16"/>
              </w:rPr>
              <w:t>Triady</w:t>
            </w:r>
            <w:r w:rsidR="00D55CB7">
              <w:rPr>
                <w:sz w:val="16"/>
                <w:szCs w:val="16"/>
              </w:rPr>
              <w:t>”</w:t>
            </w:r>
            <w:r w:rsidRPr="003F7590">
              <w:rPr>
                <w:sz w:val="16"/>
                <w:szCs w:val="16"/>
              </w:rPr>
              <w:t>.</w:t>
            </w:r>
          </w:p>
        </w:tc>
      </w:tr>
      <w:tr w:rsidR="001F2AC9" w14:paraId="205CF06E" w14:textId="77777777" w:rsidTr="00D0544F">
        <w:trPr>
          <w:trHeight w:hRule="exact" w:val="293"/>
          <w:jc w:val="center"/>
        </w:trPr>
        <w:tc>
          <w:tcPr>
            <w:tcW w:w="9402" w:type="dxa"/>
            <w:gridSpan w:val="5"/>
            <w:shd w:val="clear" w:color="auto" w:fill="FFFFFF"/>
            <w:vAlign w:val="bottom"/>
          </w:tcPr>
          <w:p w14:paraId="2EEB9FC4" w14:textId="77777777" w:rsidR="001F2AC9" w:rsidRDefault="001F2AC9" w:rsidP="00D0544F">
            <w:pPr>
              <w:pStyle w:val="Inne0"/>
              <w:shd w:val="clear" w:color="auto" w:fill="auto"/>
              <w:spacing w:after="0" w:line="240" w:lineRule="auto"/>
              <w:jc w:val="center"/>
              <w:rPr>
                <w:sz w:val="15"/>
                <w:szCs w:val="15"/>
              </w:rPr>
            </w:pPr>
            <w:r>
              <w:rPr>
                <w:rFonts w:ascii="Arial" w:eastAsia="Arial" w:hAnsi="Arial" w:cs="Arial"/>
                <w:b/>
                <w:bCs/>
                <w:sz w:val="15"/>
                <w:szCs w:val="15"/>
              </w:rPr>
              <w:t>PRIORYTETY POLITYKI</w:t>
            </w:r>
          </w:p>
        </w:tc>
      </w:tr>
      <w:tr w:rsidR="001F2AC9" w:rsidRPr="00556DD1" w14:paraId="11D73D62" w14:textId="77777777" w:rsidTr="00D0544F">
        <w:trPr>
          <w:trHeight w:hRule="exact" w:val="1099"/>
          <w:jc w:val="center"/>
        </w:trPr>
        <w:tc>
          <w:tcPr>
            <w:tcW w:w="3192" w:type="dxa"/>
            <w:shd w:val="clear" w:color="auto" w:fill="FFFFFF"/>
            <w:vAlign w:val="bottom"/>
          </w:tcPr>
          <w:p w14:paraId="288077B7" w14:textId="6BF83779" w:rsidR="001F2AC9" w:rsidRPr="003F7590" w:rsidRDefault="001F2AC9" w:rsidP="00D0544F">
            <w:pPr>
              <w:pStyle w:val="Inne0"/>
              <w:shd w:val="clear" w:color="auto" w:fill="auto"/>
              <w:spacing w:after="0" w:line="276" w:lineRule="auto"/>
              <w:rPr>
                <w:sz w:val="15"/>
                <w:szCs w:val="15"/>
              </w:rPr>
            </w:pPr>
            <w:r w:rsidRPr="003F7590">
              <w:rPr>
                <w:rFonts w:ascii="Arial" w:eastAsia="Arial" w:hAnsi="Arial" w:cs="Arial"/>
                <w:b/>
                <w:bCs/>
                <w:sz w:val="15"/>
                <w:szCs w:val="15"/>
              </w:rPr>
              <w:t xml:space="preserve">Ustanowienie i wzmocnienie stanowisk kierowniczych wyższego szczebla w zakresie </w:t>
            </w:r>
            <w:r w:rsidR="00D55CB7">
              <w:rPr>
                <w:rFonts w:ascii="Arial" w:eastAsia="Arial" w:hAnsi="Arial" w:cs="Arial"/>
                <w:b/>
                <w:bCs/>
                <w:sz w:val="15"/>
                <w:szCs w:val="15"/>
              </w:rPr>
              <w:t>kierowania</w:t>
            </w:r>
            <w:r w:rsidRPr="003F7590">
              <w:rPr>
                <w:rFonts w:ascii="Arial" w:eastAsia="Arial" w:hAnsi="Arial" w:cs="Arial"/>
                <w:b/>
                <w:bCs/>
                <w:sz w:val="15"/>
                <w:szCs w:val="15"/>
              </w:rPr>
              <w:t xml:space="preserve"> i zarządzania kadrami pielęgniarskimi i położniczymi oraz wkład w politykę zdrowotną.</w:t>
            </w:r>
          </w:p>
        </w:tc>
        <w:tc>
          <w:tcPr>
            <w:tcW w:w="3254" w:type="dxa"/>
            <w:gridSpan w:val="2"/>
            <w:tcBorders>
              <w:left w:val="single" w:sz="4" w:space="0" w:color="auto"/>
            </w:tcBorders>
            <w:shd w:val="clear" w:color="auto" w:fill="FFFFFF"/>
          </w:tcPr>
          <w:p w14:paraId="637D7375" w14:textId="77777777" w:rsidR="001F2AC9" w:rsidRPr="003F7590" w:rsidRDefault="001F2AC9" w:rsidP="00D0544F">
            <w:pPr>
              <w:pStyle w:val="Inne0"/>
              <w:shd w:val="clear" w:color="auto" w:fill="auto"/>
              <w:spacing w:after="0" w:line="276" w:lineRule="auto"/>
              <w:rPr>
                <w:sz w:val="15"/>
                <w:szCs w:val="15"/>
              </w:rPr>
            </w:pPr>
            <w:r w:rsidRPr="003F7590">
              <w:rPr>
                <w:rFonts w:ascii="Arial" w:eastAsia="Arial" w:hAnsi="Arial" w:cs="Arial"/>
                <w:b/>
                <w:bCs/>
                <w:sz w:val="15"/>
                <w:szCs w:val="15"/>
              </w:rPr>
              <w:t>Inwestowanie w rozwój umiejętności przywódczych położnych i pielęgniarek.</w:t>
            </w:r>
          </w:p>
        </w:tc>
        <w:tc>
          <w:tcPr>
            <w:tcW w:w="1022" w:type="dxa"/>
            <w:tcBorders>
              <w:left w:val="single" w:sz="4" w:space="0" w:color="auto"/>
            </w:tcBorders>
            <w:shd w:val="clear" w:color="auto" w:fill="FFFFFF"/>
          </w:tcPr>
          <w:p w14:paraId="5EC33062" w14:textId="77777777" w:rsidR="001F2AC9" w:rsidRDefault="001F2AC9" w:rsidP="00D0544F">
            <w:pPr>
              <w:pStyle w:val="Inne0"/>
              <w:shd w:val="clear" w:color="auto" w:fill="auto"/>
              <w:spacing w:after="60" w:line="240" w:lineRule="auto"/>
              <w:jc w:val="center"/>
              <w:rPr>
                <w:sz w:val="16"/>
                <w:szCs w:val="16"/>
              </w:rPr>
            </w:pPr>
            <w:r>
              <w:rPr>
                <w:sz w:val="16"/>
                <w:szCs w:val="16"/>
              </w:rPr>
              <w:t>2022</w:t>
            </w:r>
          </w:p>
          <w:p w14:paraId="01241A7D" w14:textId="77777777" w:rsidR="001F2AC9" w:rsidRDefault="001F2AC9" w:rsidP="00D0544F">
            <w:pPr>
              <w:pStyle w:val="Inne0"/>
              <w:shd w:val="clear" w:color="auto" w:fill="auto"/>
              <w:spacing w:after="0" w:line="240" w:lineRule="auto"/>
              <w:jc w:val="center"/>
              <w:rPr>
                <w:sz w:val="16"/>
                <w:szCs w:val="16"/>
              </w:rPr>
            </w:pPr>
            <w:r>
              <w:rPr>
                <w:sz w:val="16"/>
                <w:szCs w:val="16"/>
              </w:rPr>
              <w:t>2024</w:t>
            </w:r>
          </w:p>
        </w:tc>
        <w:tc>
          <w:tcPr>
            <w:tcW w:w="1934" w:type="dxa"/>
            <w:tcBorders>
              <w:left w:val="single" w:sz="4" w:space="0" w:color="auto"/>
            </w:tcBorders>
            <w:shd w:val="clear" w:color="auto" w:fill="FFFFFF"/>
          </w:tcPr>
          <w:p w14:paraId="6118DCB0" w14:textId="669F938D" w:rsidR="001F2AC9" w:rsidRPr="003F7590" w:rsidRDefault="001F2AC9" w:rsidP="00D0544F">
            <w:pPr>
              <w:pStyle w:val="Inne0"/>
              <w:shd w:val="clear" w:color="auto" w:fill="auto"/>
              <w:spacing w:after="0" w:line="228" w:lineRule="auto"/>
              <w:rPr>
                <w:sz w:val="16"/>
                <w:szCs w:val="16"/>
              </w:rPr>
            </w:pPr>
            <w:r w:rsidRPr="003F7590">
              <w:rPr>
                <w:sz w:val="16"/>
                <w:szCs w:val="16"/>
              </w:rPr>
              <w:t xml:space="preserve">Forum GCNMO/spotkanie </w:t>
            </w:r>
            <w:r w:rsidR="00D55CB7">
              <w:rPr>
                <w:sz w:val="16"/>
                <w:szCs w:val="16"/>
              </w:rPr>
              <w:t>„</w:t>
            </w:r>
            <w:r w:rsidRPr="003F7590">
              <w:rPr>
                <w:sz w:val="16"/>
                <w:szCs w:val="16"/>
              </w:rPr>
              <w:t>Triady</w:t>
            </w:r>
            <w:r w:rsidR="00D55CB7">
              <w:rPr>
                <w:sz w:val="16"/>
                <w:szCs w:val="16"/>
              </w:rPr>
              <w:t>”</w:t>
            </w:r>
            <w:r w:rsidRPr="003F7590">
              <w:rPr>
                <w:sz w:val="16"/>
                <w:szCs w:val="16"/>
              </w:rPr>
              <w:t xml:space="preserve"> - raport delegacji krajowych</w:t>
            </w:r>
          </w:p>
        </w:tc>
      </w:tr>
    </w:tbl>
    <w:p w14:paraId="095A97B2" w14:textId="77777777" w:rsidR="001F2AC9" w:rsidRDefault="001F2AC9" w:rsidP="001F2AC9">
      <w:pPr>
        <w:pStyle w:val="Podpistabeli0"/>
        <w:shd w:val="clear" w:color="auto" w:fill="auto"/>
        <w:ind w:left="3442"/>
        <w:rPr>
          <w:sz w:val="16"/>
          <w:szCs w:val="16"/>
        </w:rPr>
      </w:pPr>
      <w:r>
        <w:rPr>
          <w:rFonts w:ascii="Arial" w:eastAsia="Arial" w:hAnsi="Arial" w:cs="Arial"/>
          <w:b/>
          <w:bCs/>
          <w:sz w:val="15"/>
          <w:szCs w:val="15"/>
        </w:rPr>
        <w:t xml:space="preserve">PODEJMOWANIE DECYZJI </w:t>
      </w:r>
      <w:r>
        <w:rPr>
          <w:rFonts w:ascii="Segoe UI" w:eastAsia="Segoe UI" w:hAnsi="Segoe UI" w:cs="Segoe UI"/>
          <w:sz w:val="16"/>
          <w:szCs w:val="16"/>
        </w:rPr>
        <w:t>(PRZYKŁADY)</w:t>
      </w:r>
    </w:p>
    <w:p w14:paraId="737A38E4" w14:textId="77777777" w:rsidR="001F2AC9" w:rsidRDefault="001F2AC9" w:rsidP="001F2AC9">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202"/>
        <w:gridCol w:w="3254"/>
        <w:gridCol w:w="1027"/>
        <w:gridCol w:w="1733"/>
      </w:tblGrid>
      <w:tr w:rsidR="001F2AC9" w:rsidRPr="00556DD1" w14:paraId="40158A21" w14:textId="77777777" w:rsidTr="00D55CB7">
        <w:trPr>
          <w:trHeight w:val="20"/>
          <w:jc w:val="center"/>
        </w:trPr>
        <w:tc>
          <w:tcPr>
            <w:tcW w:w="3202" w:type="dxa"/>
            <w:shd w:val="clear" w:color="auto" w:fill="FFFFFF"/>
            <w:vAlign w:val="bottom"/>
          </w:tcPr>
          <w:p w14:paraId="32E569A2" w14:textId="77777777" w:rsidR="001F2AC9" w:rsidRPr="003F7590" w:rsidRDefault="001F2AC9" w:rsidP="00D0544F">
            <w:pPr>
              <w:pStyle w:val="Inne0"/>
              <w:shd w:val="clear" w:color="auto" w:fill="auto"/>
              <w:spacing w:after="0" w:line="230" w:lineRule="auto"/>
              <w:rPr>
                <w:sz w:val="16"/>
                <w:szCs w:val="16"/>
              </w:rPr>
            </w:pPr>
            <w:r w:rsidRPr="003F7590">
              <w:rPr>
                <w:sz w:val="16"/>
                <w:szCs w:val="16"/>
              </w:rPr>
              <w:t>Ustanowienie stanowiska GCNMO, GCNO lub GCMO oraz możliwości wzmocnienia potencjału.</w:t>
            </w:r>
          </w:p>
        </w:tc>
        <w:tc>
          <w:tcPr>
            <w:tcW w:w="3254" w:type="dxa"/>
            <w:tcBorders>
              <w:left w:val="single" w:sz="4" w:space="0" w:color="auto"/>
            </w:tcBorders>
            <w:shd w:val="clear" w:color="auto" w:fill="FFFFFF"/>
            <w:vAlign w:val="bottom"/>
          </w:tcPr>
          <w:p w14:paraId="2612276C" w14:textId="77777777" w:rsidR="001F2AC9" w:rsidRPr="003F7590" w:rsidRDefault="001F2AC9" w:rsidP="00D0544F">
            <w:pPr>
              <w:pStyle w:val="Inne0"/>
              <w:shd w:val="clear" w:color="auto" w:fill="auto"/>
              <w:spacing w:after="0" w:line="228" w:lineRule="auto"/>
              <w:rPr>
                <w:sz w:val="16"/>
                <w:szCs w:val="16"/>
              </w:rPr>
            </w:pPr>
            <w:r w:rsidRPr="003F7590">
              <w:rPr>
                <w:sz w:val="16"/>
                <w:szCs w:val="16"/>
              </w:rPr>
              <w:t>Ustanowienie i trwałe wspieranie formalnych szkoleń w zakresie przywództwa i programów rozwoju kariery dla położnych i pielęgniarek.</w:t>
            </w:r>
          </w:p>
        </w:tc>
        <w:tc>
          <w:tcPr>
            <w:tcW w:w="1027" w:type="dxa"/>
            <w:tcBorders>
              <w:left w:val="single" w:sz="4" w:space="0" w:color="auto"/>
            </w:tcBorders>
            <w:shd w:val="clear" w:color="auto" w:fill="FFFFFF"/>
            <w:vAlign w:val="center"/>
          </w:tcPr>
          <w:p w14:paraId="217F1D39" w14:textId="77777777" w:rsidR="001F2AC9" w:rsidRDefault="001F2AC9" w:rsidP="00D0544F">
            <w:pPr>
              <w:pStyle w:val="Inne0"/>
              <w:shd w:val="clear" w:color="auto" w:fill="auto"/>
              <w:spacing w:after="60" w:line="240" w:lineRule="auto"/>
              <w:jc w:val="center"/>
              <w:rPr>
                <w:sz w:val="16"/>
                <w:szCs w:val="16"/>
              </w:rPr>
            </w:pPr>
            <w:r>
              <w:rPr>
                <w:sz w:val="16"/>
                <w:szCs w:val="16"/>
              </w:rPr>
              <w:t>2022</w:t>
            </w:r>
          </w:p>
          <w:p w14:paraId="2490D605" w14:textId="77777777" w:rsidR="001F2AC9" w:rsidRDefault="001F2AC9" w:rsidP="00D0544F">
            <w:pPr>
              <w:pStyle w:val="Inne0"/>
              <w:shd w:val="clear" w:color="auto" w:fill="auto"/>
              <w:spacing w:after="0" w:line="240" w:lineRule="auto"/>
              <w:jc w:val="center"/>
              <w:rPr>
                <w:sz w:val="16"/>
                <w:szCs w:val="16"/>
              </w:rPr>
            </w:pPr>
            <w:r>
              <w:rPr>
                <w:sz w:val="16"/>
                <w:szCs w:val="16"/>
              </w:rPr>
              <w:t>2024</w:t>
            </w:r>
          </w:p>
        </w:tc>
        <w:tc>
          <w:tcPr>
            <w:tcW w:w="1733" w:type="dxa"/>
            <w:tcBorders>
              <w:left w:val="single" w:sz="4" w:space="0" w:color="auto"/>
            </w:tcBorders>
            <w:shd w:val="clear" w:color="auto" w:fill="FFFFFF"/>
          </w:tcPr>
          <w:p w14:paraId="636F4E23" w14:textId="53F5DAA1" w:rsidR="001F2AC9" w:rsidRPr="003F7590" w:rsidRDefault="001F2AC9" w:rsidP="00D55CB7">
            <w:pPr>
              <w:pStyle w:val="Inne0"/>
              <w:shd w:val="clear" w:color="auto" w:fill="auto"/>
              <w:spacing w:after="0" w:line="228" w:lineRule="auto"/>
              <w:rPr>
                <w:sz w:val="16"/>
                <w:szCs w:val="16"/>
              </w:rPr>
            </w:pPr>
            <w:r w:rsidRPr="003F7590">
              <w:rPr>
                <w:sz w:val="16"/>
                <w:szCs w:val="16"/>
              </w:rPr>
              <w:t>Forum GCNMO/</w:t>
            </w:r>
            <w:r w:rsidR="00F20479">
              <w:rPr>
                <w:sz w:val="16"/>
                <w:szCs w:val="16"/>
              </w:rPr>
              <w:t xml:space="preserve"> </w:t>
            </w:r>
            <w:r w:rsidRPr="003F7590">
              <w:rPr>
                <w:sz w:val="16"/>
                <w:szCs w:val="16"/>
              </w:rPr>
              <w:t xml:space="preserve">spotkanie </w:t>
            </w:r>
            <w:r w:rsidR="00D55CB7">
              <w:rPr>
                <w:sz w:val="16"/>
                <w:szCs w:val="16"/>
              </w:rPr>
              <w:t>„</w:t>
            </w:r>
            <w:r w:rsidRPr="003F7590">
              <w:rPr>
                <w:sz w:val="16"/>
                <w:szCs w:val="16"/>
              </w:rPr>
              <w:t>Triady</w:t>
            </w:r>
            <w:r w:rsidR="00D55CB7">
              <w:rPr>
                <w:sz w:val="16"/>
                <w:szCs w:val="16"/>
              </w:rPr>
              <w:t>”</w:t>
            </w:r>
            <w:r w:rsidRPr="003F7590">
              <w:rPr>
                <w:sz w:val="16"/>
                <w:szCs w:val="16"/>
              </w:rPr>
              <w:t xml:space="preserve"> - raport delegacji krajowych</w:t>
            </w:r>
          </w:p>
        </w:tc>
      </w:tr>
      <w:tr w:rsidR="001F2AC9" w14:paraId="40716821" w14:textId="77777777" w:rsidTr="00D55CB7">
        <w:trPr>
          <w:trHeight w:val="20"/>
          <w:jc w:val="center"/>
        </w:trPr>
        <w:tc>
          <w:tcPr>
            <w:tcW w:w="9216" w:type="dxa"/>
            <w:gridSpan w:val="4"/>
            <w:shd w:val="clear" w:color="auto" w:fill="FFFFFF"/>
            <w:vAlign w:val="bottom"/>
          </w:tcPr>
          <w:p w14:paraId="54DD4CAC" w14:textId="77777777" w:rsidR="00F20479" w:rsidRDefault="00F20479" w:rsidP="00D0544F">
            <w:pPr>
              <w:pStyle w:val="Inne0"/>
              <w:shd w:val="clear" w:color="auto" w:fill="auto"/>
              <w:spacing w:after="0" w:line="240" w:lineRule="auto"/>
              <w:jc w:val="center"/>
              <w:rPr>
                <w:rFonts w:ascii="Arial" w:eastAsia="Arial" w:hAnsi="Arial" w:cs="Arial"/>
                <w:b/>
                <w:bCs/>
                <w:sz w:val="15"/>
                <w:szCs w:val="15"/>
              </w:rPr>
            </w:pPr>
          </w:p>
          <w:p w14:paraId="1560DFAB" w14:textId="614CA831" w:rsidR="001F2AC9" w:rsidRDefault="001F2AC9" w:rsidP="00D0544F">
            <w:pPr>
              <w:pStyle w:val="Inne0"/>
              <w:shd w:val="clear" w:color="auto" w:fill="auto"/>
              <w:spacing w:after="0" w:line="240" w:lineRule="auto"/>
              <w:jc w:val="center"/>
              <w:rPr>
                <w:sz w:val="16"/>
                <w:szCs w:val="16"/>
              </w:rPr>
            </w:pPr>
            <w:r>
              <w:rPr>
                <w:rFonts w:ascii="Arial" w:eastAsia="Arial" w:hAnsi="Arial" w:cs="Arial"/>
                <w:b/>
                <w:bCs/>
                <w:sz w:val="15"/>
                <w:szCs w:val="15"/>
              </w:rPr>
              <w:t xml:space="preserve">DIALOG </w:t>
            </w:r>
            <w:r>
              <w:rPr>
                <w:sz w:val="16"/>
                <w:szCs w:val="16"/>
              </w:rPr>
              <w:t>(PRZYKŁADY)</w:t>
            </w:r>
          </w:p>
        </w:tc>
      </w:tr>
      <w:tr w:rsidR="001F2AC9" w:rsidRPr="00556DD1" w14:paraId="796EAD70" w14:textId="77777777" w:rsidTr="00F20479">
        <w:trPr>
          <w:trHeight w:val="20"/>
          <w:jc w:val="center"/>
        </w:trPr>
        <w:tc>
          <w:tcPr>
            <w:tcW w:w="3202" w:type="dxa"/>
            <w:shd w:val="clear" w:color="auto" w:fill="FFFFFF"/>
            <w:vAlign w:val="bottom"/>
          </w:tcPr>
          <w:p w14:paraId="59B49EFE" w14:textId="77777777" w:rsidR="001F2AC9" w:rsidRPr="003F7590" w:rsidRDefault="001F2AC9" w:rsidP="00D0544F">
            <w:pPr>
              <w:pStyle w:val="Inne0"/>
              <w:shd w:val="clear" w:color="auto" w:fill="auto"/>
              <w:spacing w:after="0" w:line="228" w:lineRule="auto"/>
              <w:rPr>
                <w:sz w:val="16"/>
                <w:szCs w:val="16"/>
              </w:rPr>
            </w:pPr>
            <w:r w:rsidRPr="003F7590">
              <w:rPr>
                <w:sz w:val="16"/>
                <w:szCs w:val="16"/>
              </w:rPr>
              <w:t>Określenie ról i obowiązków w zakresie planowania i zarządzania pracownikami służby zdrowia, raportowania i wykorzystywania danych, analiz rynku pracy i przestrzeni fiskalnej.</w:t>
            </w:r>
          </w:p>
        </w:tc>
        <w:tc>
          <w:tcPr>
            <w:tcW w:w="3254" w:type="dxa"/>
            <w:tcBorders>
              <w:left w:val="single" w:sz="4" w:space="0" w:color="auto"/>
            </w:tcBorders>
            <w:shd w:val="clear" w:color="auto" w:fill="FFFFFF"/>
          </w:tcPr>
          <w:p w14:paraId="01444A6C" w14:textId="77777777" w:rsidR="001F2AC9" w:rsidRPr="003F7590" w:rsidRDefault="001F2AC9" w:rsidP="00F20479">
            <w:pPr>
              <w:pStyle w:val="Inne0"/>
              <w:shd w:val="clear" w:color="auto" w:fill="auto"/>
              <w:spacing w:after="0" w:line="226" w:lineRule="auto"/>
              <w:rPr>
                <w:sz w:val="16"/>
                <w:szCs w:val="16"/>
              </w:rPr>
            </w:pPr>
            <w:r w:rsidRPr="003F7590">
              <w:rPr>
                <w:sz w:val="16"/>
                <w:szCs w:val="16"/>
              </w:rPr>
              <w:t>Dyskusje ze stowarzyszeniami zawodowymi i organizacjami opieki zdrowotnej w celu ustanowienia możliwości rozwoju przywództwa i mentoringu.</w:t>
            </w:r>
          </w:p>
        </w:tc>
        <w:tc>
          <w:tcPr>
            <w:tcW w:w="1027" w:type="dxa"/>
            <w:tcBorders>
              <w:left w:val="single" w:sz="4" w:space="0" w:color="auto"/>
            </w:tcBorders>
            <w:shd w:val="clear" w:color="auto" w:fill="FFFFFF"/>
          </w:tcPr>
          <w:p w14:paraId="33E7C409" w14:textId="77777777" w:rsidR="001F2AC9" w:rsidRDefault="001F2AC9" w:rsidP="00D55CB7">
            <w:pPr>
              <w:pStyle w:val="Inne0"/>
              <w:shd w:val="clear" w:color="auto" w:fill="auto"/>
              <w:spacing w:after="60" w:line="240" w:lineRule="auto"/>
              <w:jc w:val="center"/>
              <w:rPr>
                <w:sz w:val="16"/>
                <w:szCs w:val="16"/>
              </w:rPr>
            </w:pPr>
            <w:r>
              <w:rPr>
                <w:sz w:val="16"/>
                <w:szCs w:val="16"/>
              </w:rPr>
              <w:t>2022</w:t>
            </w:r>
          </w:p>
          <w:p w14:paraId="5D586CF4" w14:textId="77777777" w:rsidR="001F2AC9" w:rsidRDefault="001F2AC9" w:rsidP="00D55CB7">
            <w:pPr>
              <w:pStyle w:val="Inne0"/>
              <w:shd w:val="clear" w:color="auto" w:fill="auto"/>
              <w:spacing w:after="0" w:line="240" w:lineRule="auto"/>
              <w:jc w:val="center"/>
              <w:rPr>
                <w:sz w:val="16"/>
                <w:szCs w:val="16"/>
              </w:rPr>
            </w:pPr>
            <w:r>
              <w:rPr>
                <w:sz w:val="16"/>
                <w:szCs w:val="16"/>
              </w:rPr>
              <w:t>2024</w:t>
            </w:r>
          </w:p>
        </w:tc>
        <w:tc>
          <w:tcPr>
            <w:tcW w:w="1733" w:type="dxa"/>
            <w:tcBorders>
              <w:left w:val="single" w:sz="4" w:space="0" w:color="auto"/>
            </w:tcBorders>
            <w:shd w:val="clear" w:color="auto" w:fill="FFFFFF"/>
          </w:tcPr>
          <w:p w14:paraId="2458B043" w14:textId="19D13180" w:rsidR="001F2AC9" w:rsidRPr="003F7590" w:rsidRDefault="001F2AC9" w:rsidP="00D0544F">
            <w:pPr>
              <w:pStyle w:val="Inne0"/>
              <w:shd w:val="clear" w:color="auto" w:fill="auto"/>
              <w:spacing w:after="0" w:line="226" w:lineRule="auto"/>
              <w:rPr>
                <w:sz w:val="16"/>
                <w:szCs w:val="16"/>
              </w:rPr>
            </w:pPr>
            <w:r w:rsidRPr="003F7590">
              <w:rPr>
                <w:sz w:val="16"/>
                <w:szCs w:val="16"/>
              </w:rPr>
              <w:t>Forum GCNMO/</w:t>
            </w:r>
            <w:r w:rsidR="00F20479">
              <w:rPr>
                <w:sz w:val="16"/>
                <w:szCs w:val="16"/>
              </w:rPr>
              <w:t xml:space="preserve"> </w:t>
            </w:r>
            <w:r w:rsidRPr="003F7590">
              <w:rPr>
                <w:sz w:val="16"/>
                <w:szCs w:val="16"/>
              </w:rPr>
              <w:t xml:space="preserve">spotkanie </w:t>
            </w:r>
            <w:r w:rsidR="00D55CB7">
              <w:rPr>
                <w:sz w:val="16"/>
                <w:szCs w:val="16"/>
              </w:rPr>
              <w:t>„</w:t>
            </w:r>
            <w:r w:rsidRPr="003F7590">
              <w:rPr>
                <w:sz w:val="16"/>
                <w:szCs w:val="16"/>
              </w:rPr>
              <w:t>Triady</w:t>
            </w:r>
            <w:r w:rsidR="00D55CB7">
              <w:rPr>
                <w:sz w:val="16"/>
                <w:szCs w:val="16"/>
              </w:rPr>
              <w:t>”</w:t>
            </w:r>
            <w:r w:rsidRPr="003F7590">
              <w:rPr>
                <w:sz w:val="16"/>
                <w:szCs w:val="16"/>
              </w:rPr>
              <w:t xml:space="preserve"> - raport delegacji krajowych</w:t>
            </w:r>
          </w:p>
        </w:tc>
      </w:tr>
      <w:tr w:rsidR="001F2AC9" w:rsidRPr="00556DD1" w14:paraId="009D4199" w14:textId="77777777" w:rsidTr="00D55CB7">
        <w:trPr>
          <w:trHeight w:val="20"/>
          <w:jc w:val="center"/>
        </w:trPr>
        <w:tc>
          <w:tcPr>
            <w:tcW w:w="9216" w:type="dxa"/>
            <w:gridSpan w:val="4"/>
            <w:shd w:val="clear" w:color="auto" w:fill="FFFFFF"/>
            <w:vAlign w:val="bottom"/>
          </w:tcPr>
          <w:p w14:paraId="26009D3F" w14:textId="77777777" w:rsidR="001F2AC9" w:rsidRPr="003F7590" w:rsidRDefault="001F2AC9" w:rsidP="00D0544F">
            <w:pPr>
              <w:pStyle w:val="Inne0"/>
              <w:shd w:val="clear" w:color="auto" w:fill="auto"/>
              <w:spacing w:after="0" w:line="240" w:lineRule="auto"/>
              <w:jc w:val="center"/>
              <w:rPr>
                <w:sz w:val="16"/>
                <w:szCs w:val="16"/>
              </w:rPr>
            </w:pPr>
            <w:r w:rsidRPr="003F7590">
              <w:rPr>
                <w:rFonts w:ascii="Arial" w:eastAsia="Arial" w:hAnsi="Arial" w:cs="Arial"/>
                <w:b/>
                <w:bCs/>
                <w:sz w:val="15"/>
                <w:szCs w:val="15"/>
              </w:rPr>
              <w:t xml:space="preserve">DANE </w:t>
            </w:r>
            <w:r w:rsidRPr="003F7590">
              <w:rPr>
                <w:sz w:val="16"/>
                <w:szCs w:val="16"/>
              </w:rPr>
              <w:t>(PRZYKŁADY) DEFINICJE WSKAŹNIKÓW ZNAJDUJĄ SIĘ W PODRĘCZNIKU NHWA</w:t>
            </w:r>
          </w:p>
        </w:tc>
      </w:tr>
      <w:tr w:rsidR="001F2AC9" w14:paraId="7913878E" w14:textId="77777777" w:rsidTr="00D55CB7">
        <w:trPr>
          <w:trHeight w:val="20"/>
          <w:jc w:val="center"/>
        </w:trPr>
        <w:tc>
          <w:tcPr>
            <w:tcW w:w="3202" w:type="dxa"/>
            <w:shd w:val="clear" w:color="auto" w:fill="FFFFFF"/>
            <w:vAlign w:val="bottom"/>
          </w:tcPr>
          <w:p w14:paraId="2BEA378A" w14:textId="77777777" w:rsidR="001F2AC9" w:rsidRDefault="001F2AC9" w:rsidP="00D0544F">
            <w:pPr>
              <w:pStyle w:val="Inne0"/>
              <w:shd w:val="clear" w:color="auto" w:fill="auto"/>
              <w:spacing w:after="60" w:line="240" w:lineRule="auto"/>
              <w:rPr>
                <w:sz w:val="16"/>
                <w:szCs w:val="16"/>
              </w:rPr>
            </w:pPr>
            <w:r w:rsidRPr="007E7027">
              <w:rPr>
                <w:sz w:val="16"/>
                <w:szCs w:val="16"/>
              </w:rPr>
              <w:t>NHWA 1-04</w:t>
            </w:r>
          </w:p>
          <w:p w14:paraId="5361825F" w14:textId="77777777" w:rsidR="001F2AC9" w:rsidRDefault="001F2AC9" w:rsidP="00D0544F">
            <w:pPr>
              <w:pStyle w:val="Inne0"/>
              <w:shd w:val="clear" w:color="auto" w:fill="auto"/>
              <w:spacing w:after="60" w:line="240" w:lineRule="auto"/>
              <w:rPr>
                <w:sz w:val="16"/>
                <w:szCs w:val="16"/>
              </w:rPr>
            </w:pPr>
            <w:r w:rsidRPr="007E7027">
              <w:rPr>
                <w:sz w:val="16"/>
                <w:szCs w:val="16"/>
              </w:rPr>
              <w:t>NHWA 9-01</w:t>
            </w:r>
          </w:p>
          <w:p w14:paraId="5ED368AA" w14:textId="77777777" w:rsidR="001F2AC9" w:rsidRDefault="001F2AC9" w:rsidP="00D0544F">
            <w:pPr>
              <w:pStyle w:val="Inne0"/>
              <w:shd w:val="clear" w:color="auto" w:fill="auto"/>
              <w:spacing w:after="60" w:line="240" w:lineRule="auto"/>
              <w:rPr>
                <w:sz w:val="16"/>
                <w:szCs w:val="16"/>
              </w:rPr>
            </w:pPr>
            <w:r w:rsidRPr="007E7027">
              <w:rPr>
                <w:sz w:val="16"/>
                <w:szCs w:val="16"/>
              </w:rPr>
              <w:t>NHWA 9-02</w:t>
            </w:r>
          </w:p>
          <w:p w14:paraId="6F63245C" w14:textId="77777777" w:rsidR="001F2AC9" w:rsidRDefault="001F2AC9" w:rsidP="00D0544F">
            <w:pPr>
              <w:pStyle w:val="Inne0"/>
              <w:shd w:val="clear" w:color="auto" w:fill="auto"/>
              <w:spacing w:after="60" w:line="240" w:lineRule="auto"/>
              <w:rPr>
                <w:sz w:val="16"/>
                <w:szCs w:val="16"/>
              </w:rPr>
            </w:pPr>
            <w:proofErr w:type="spellStart"/>
            <w:r w:rsidRPr="007E7027">
              <w:rPr>
                <w:sz w:val="16"/>
                <w:szCs w:val="16"/>
              </w:rPr>
              <w:t>SoWN</w:t>
            </w:r>
            <w:proofErr w:type="spellEnd"/>
            <w:r w:rsidRPr="007E7027">
              <w:rPr>
                <w:sz w:val="16"/>
                <w:szCs w:val="16"/>
              </w:rPr>
              <w:t xml:space="preserve"> NN-4</w:t>
            </w:r>
          </w:p>
        </w:tc>
        <w:tc>
          <w:tcPr>
            <w:tcW w:w="3254" w:type="dxa"/>
            <w:tcBorders>
              <w:top w:val="single" w:sz="4" w:space="0" w:color="auto"/>
              <w:left w:val="single" w:sz="4" w:space="0" w:color="auto"/>
            </w:tcBorders>
            <w:shd w:val="clear" w:color="auto" w:fill="FFFFFF"/>
          </w:tcPr>
          <w:p w14:paraId="4976DF1F" w14:textId="77777777" w:rsidR="001F2AC9" w:rsidRDefault="001F2AC9" w:rsidP="00D0544F">
            <w:pPr>
              <w:pStyle w:val="Inne0"/>
              <w:shd w:val="clear" w:color="auto" w:fill="auto"/>
              <w:spacing w:after="60" w:line="240" w:lineRule="auto"/>
              <w:rPr>
                <w:sz w:val="16"/>
                <w:szCs w:val="16"/>
              </w:rPr>
            </w:pPr>
            <w:proofErr w:type="spellStart"/>
            <w:r>
              <w:rPr>
                <w:sz w:val="16"/>
                <w:szCs w:val="16"/>
              </w:rPr>
              <w:t>SoWN</w:t>
            </w:r>
            <w:proofErr w:type="spellEnd"/>
            <w:r>
              <w:rPr>
                <w:sz w:val="16"/>
                <w:szCs w:val="16"/>
              </w:rPr>
              <w:t xml:space="preserve"> NN-5</w:t>
            </w:r>
          </w:p>
          <w:p w14:paraId="705A9248" w14:textId="77777777" w:rsidR="001F2AC9" w:rsidRDefault="001F2AC9" w:rsidP="00D0544F">
            <w:pPr>
              <w:pStyle w:val="Inne0"/>
              <w:shd w:val="clear" w:color="auto" w:fill="auto"/>
              <w:spacing w:after="0" w:line="240" w:lineRule="auto"/>
              <w:rPr>
                <w:sz w:val="16"/>
                <w:szCs w:val="16"/>
              </w:rPr>
            </w:pPr>
            <w:proofErr w:type="spellStart"/>
            <w:r>
              <w:rPr>
                <w:sz w:val="16"/>
                <w:szCs w:val="16"/>
              </w:rPr>
              <w:t>SoWN</w:t>
            </w:r>
            <w:proofErr w:type="spellEnd"/>
            <w:r>
              <w:rPr>
                <w:sz w:val="16"/>
                <w:szCs w:val="16"/>
              </w:rPr>
              <w:t xml:space="preserve"> NN-6</w:t>
            </w:r>
          </w:p>
        </w:tc>
        <w:tc>
          <w:tcPr>
            <w:tcW w:w="1027" w:type="dxa"/>
            <w:tcBorders>
              <w:left w:val="single" w:sz="4" w:space="0" w:color="auto"/>
            </w:tcBorders>
            <w:shd w:val="clear" w:color="auto" w:fill="FFFFFF"/>
          </w:tcPr>
          <w:p w14:paraId="5DAAD52E" w14:textId="7FC1F99E" w:rsidR="001F2AC9" w:rsidRDefault="00D55CB7" w:rsidP="00D0544F">
            <w:pPr>
              <w:pStyle w:val="Inne0"/>
              <w:shd w:val="clear" w:color="auto" w:fill="auto"/>
              <w:spacing w:after="0" w:line="240" w:lineRule="auto"/>
              <w:jc w:val="center"/>
              <w:rPr>
                <w:sz w:val="16"/>
                <w:szCs w:val="16"/>
              </w:rPr>
            </w:pPr>
            <w:r>
              <w:rPr>
                <w:sz w:val="16"/>
                <w:szCs w:val="16"/>
              </w:rPr>
              <w:t>Co r</w:t>
            </w:r>
            <w:r w:rsidR="001F2AC9">
              <w:rPr>
                <w:sz w:val="16"/>
                <w:szCs w:val="16"/>
              </w:rPr>
              <w:t>o</w:t>
            </w:r>
            <w:r>
              <w:rPr>
                <w:sz w:val="16"/>
                <w:szCs w:val="16"/>
              </w:rPr>
              <w:t>ku</w:t>
            </w:r>
          </w:p>
          <w:p w14:paraId="7DC13DD1" w14:textId="77777777" w:rsidR="001F2AC9" w:rsidRDefault="001F2AC9" w:rsidP="00D0544F">
            <w:pPr>
              <w:pStyle w:val="Inne0"/>
              <w:shd w:val="clear" w:color="auto" w:fill="auto"/>
              <w:spacing w:after="0" w:line="221" w:lineRule="auto"/>
              <w:jc w:val="center"/>
              <w:rPr>
                <w:sz w:val="16"/>
                <w:szCs w:val="16"/>
              </w:rPr>
            </w:pPr>
            <w:r>
              <w:rPr>
                <w:sz w:val="16"/>
                <w:szCs w:val="16"/>
              </w:rPr>
              <w:t>2021-2025</w:t>
            </w:r>
          </w:p>
        </w:tc>
        <w:tc>
          <w:tcPr>
            <w:tcW w:w="1733" w:type="dxa"/>
            <w:tcBorders>
              <w:left w:val="single" w:sz="4" w:space="0" w:color="auto"/>
            </w:tcBorders>
            <w:shd w:val="clear" w:color="auto" w:fill="FFFFFF"/>
          </w:tcPr>
          <w:p w14:paraId="796D81A5" w14:textId="77777777" w:rsidR="001F2AC9" w:rsidRDefault="001F2AC9" w:rsidP="00D0544F">
            <w:pPr>
              <w:pStyle w:val="Inne0"/>
              <w:shd w:val="clear" w:color="auto" w:fill="auto"/>
              <w:spacing w:after="0" w:line="240" w:lineRule="auto"/>
              <w:rPr>
                <w:sz w:val="16"/>
                <w:szCs w:val="16"/>
              </w:rPr>
            </w:pPr>
            <w:r>
              <w:rPr>
                <w:sz w:val="16"/>
                <w:szCs w:val="16"/>
              </w:rPr>
              <w:t>Platforma NHWA</w:t>
            </w:r>
          </w:p>
        </w:tc>
      </w:tr>
    </w:tbl>
    <w:p w14:paraId="7D445316" w14:textId="77777777" w:rsidR="001F2AC9" w:rsidRDefault="001F2AC9" w:rsidP="001F2AC9">
      <w:pPr>
        <w:pStyle w:val="Podpistabeli0"/>
        <w:shd w:val="clear" w:color="auto" w:fill="auto"/>
        <w:jc w:val="center"/>
        <w:rPr>
          <w:sz w:val="15"/>
          <w:szCs w:val="15"/>
        </w:rPr>
      </w:pPr>
      <w:r>
        <w:rPr>
          <w:rFonts w:ascii="Arial" w:eastAsia="Arial" w:hAnsi="Arial" w:cs="Arial"/>
          <w:b/>
          <w:bCs/>
          <w:sz w:val="15"/>
          <w:szCs w:val="15"/>
        </w:rPr>
        <w:t>ZAANGAŻOWANIE</w:t>
      </w:r>
    </w:p>
    <w:p w14:paraId="4134609D" w14:textId="77777777" w:rsidR="001F2AC9" w:rsidRDefault="001F2AC9" w:rsidP="001F2AC9">
      <w:pPr>
        <w:spacing w:after="79" w:line="1" w:lineRule="exact"/>
      </w:pPr>
    </w:p>
    <w:p w14:paraId="116B36FD" w14:textId="77ED493A" w:rsidR="001F2AC9" w:rsidRDefault="001F2AC9" w:rsidP="001F2AC9">
      <w:pPr>
        <w:spacing w:line="1" w:lineRule="exact"/>
      </w:pPr>
    </w:p>
    <w:p w14:paraId="5929341E" w14:textId="5FF5BE71" w:rsidR="001F2AC9" w:rsidRPr="003F7590" w:rsidRDefault="001F2AC9" w:rsidP="001F2AC9">
      <w:pPr>
        <w:pStyle w:val="Teksttreci100"/>
        <w:shd w:val="clear" w:color="auto" w:fill="auto"/>
        <w:spacing w:after="80" w:line="223" w:lineRule="auto"/>
        <w:ind w:left="0" w:firstLine="0"/>
      </w:pPr>
      <w:r w:rsidRPr="003F7590">
        <w:t xml:space="preserve">Ministerstwa zdrowia, </w:t>
      </w:r>
      <w:r w:rsidR="00D55CB7" w:rsidRPr="003F7590">
        <w:t>naczeln</w:t>
      </w:r>
      <w:r w:rsidR="00D55CB7">
        <w:t>i</w:t>
      </w:r>
      <w:r w:rsidR="00D55CB7" w:rsidRPr="003F7590">
        <w:t xml:space="preserve"> </w:t>
      </w:r>
      <w:r w:rsidR="00F20479">
        <w:t>urzędnicy</w:t>
      </w:r>
      <w:r w:rsidRPr="003F7590">
        <w:t xml:space="preserve"> ds. pielęgniarstwa i położnictwa</w:t>
      </w:r>
      <w:r w:rsidR="00D55CB7">
        <w:t xml:space="preserve"> </w:t>
      </w:r>
      <w:r w:rsidR="00D55CB7" w:rsidRPr="003F7590">
        <w:t>w rządzie</w:t>
      </w:r>
      <w:r w:rsidRPr="003F7590">
        <w:t>, krajowe stowarzyszenia pielęgniarek i położnych, pracodawcy publiczni i prywatni, organizacje opieki zdrowotnej.</w:t>
      </w:r>
    </w:p>
    <w:p w14:paraId="1CC1432F" w14:textId="77777777" w:rsidR="001F2AC9" w:rsidRPr="003F7590" w:rsidRDefault="001F2AC9" w:rsidP="001F2AC9">
      <w:pPr>
        <w:pStyle w:val="Teksttreci40"/>
        <w:shd w:val="clear" w:color="auto" w:fill="auto"/>
        <w:spacing w:after="80" w:line="276" w:lineRule="auto"/>
        <w:jc w:val="center"/>
      </w:pPr>
      <w:r w:rsidRPr="003F7590">
        <w:rPr>
          <w:b/>
          <w:bCs/>
        </w:rPr>
        <w:t>NARZĘDZIA I ZASOBY</w:t>
      </w:r>
    </w:p>
    <w:p w14:paraId="3D3B2536" w14:textId="750AABB9" w:rsidR="001F2AC9" w:rsidRPr="003F7590" w:rsidRDefault="001F2AC9" w:rsidP="001F2AC9">
      <w:pPr>
        <w:pStyle w:val="Teksttreci100"/>
        <w:shd w:val="clear" w:color="auto" w:fill="auto"/>
        <w:spacing w:after="320" w:line="223" w:lineRule="auto"/>
        <w:ind w:left="0" w:firstLine="0"/>
      </w:pPr>
      <w:r w:rsidRPr="003F7590">
        <w:t xml:space="preserve">WHO Role i obowiązki naczelnych </w:t>
      </w:r>
      <w:r w:rsidR="00F20479">
        <w:t>urzędników</w:t>
      </w:r>
      <w:r w:rsidR="00D55CB7" w:rsidRPr="003F7590">
        <w:t xml:space="preserve"> ds. pielęgniarstwa i położnictwa</w:t>
      </w:r>
      <w:r w:rsidR="00D55CB7">
        <w:t xml:space="preserve"> </w:t>
      </w:r>
      <w:r w:rsidR="00D55CB7" w:rsidRPr="003F7590">
        <w:t>w rządzie</w:t>
      </w:r>
      <w:r w:rsidRPr="003F7590">
        <w:t>: podręcznik budowania potencjału.</w:t>
      </w:r>
    </w:p>
    <w:p w14:paraId="210F58DE" w14:textId="0B73A19B" w:rsidR="001F2AC9" w:rsidRPr="003F7590" w:rsidRDefault="001F2AC9" w:rsidP="004D1B8C">
      <w:pPr>
        <w:pStyle w:val="Teksttreci100"/>
        <w:shd w:val="clear" w:color="auto" w:fill="auto"/>
        <w:spacing w:after="0" w:line="271" w:lineRule="auto"/>
        <w:ind w:left="0" w:firstLine="0"/>
      </w:pPr>
      <w:r w:rsidRPr="003F7590">
        <w:rPr>
          <w:i/>
          <w:iCs/>
        </w:rPr>
        <w:t xml:space="preserve">Skróty: </w:t>
      </w:r>
      <w:r w:rsidRPr="003F7590">
        <w:t xml:space="preserve">GCNMO, </w:t>
      </w:r>
      <w:r w:rsidR="00D55CB7" w:rsidRPr="003F7590">
        <w:t xml:space="preserve">naczelny </w:t>
      </w:r>
      <w:r w:rsidR="00F20479">
        <w:rPr>
          <w:sz w:val="14"/>
          <w:szCs w:val="14"/>
        </w:rPr>
        <w:t>urzędnik</w:t>
      </w:r>
      <w:r w:rsidR="00D55CB7" w:rsidRPr="003F7590">
        <w:t xml:space="preserve"> ds</w:t>
      </w:r>
      <w:r w:rsidRPr="003F7590">
        <w:t xml:space="preserve">. pielęgniarstwa i położnictwa w rządzie; GCNO, naczelny </w:t>
      </w:r>
      <w:r w:rsidR="00F20479">
        <w:rPr>
          <w:sz w:val="14"/>
          <w:szCs w:val="14"/>
        </w:rPr>
        <w:t>urzędnik</w:t>
      </w:r>
      <w:r w:rsidRPr="003F7590">
        <w:t xml:space="preserve"> ds. pielęgniarstwa w rządzie; GCMO, naczelny </w:t>
      </w:r>
      <w:r w:rsidR="00F20479">
        <w:rPr>
          <w:sz w:val="14"/>
          <w:szCs w:val="14"/>
        </w:rPr>
        <w:t>urzędnik</w:t>
      </w:r>
      <w:r w:rsidRPr="003F7590">
        <w:t xml:space="preserve"> ds. położnictwa w rządzie; NHWA, </w:t>
      </w:r>
      <w:proofErr w:type="spellStart"/>
      <w:r w:rsidRPr="003F7590">
        <w:t>National</w:t>
      </w:r>
      <w:proofErr w:type="spellEnd"/>
      <w:r w:rsidRPr="003F7590">
        <w:t xml:space="preserve"> </w:t>
      </w:r>
      <w:proofErr w:type="spellStart"/>
      <w:r w:rsidRPr="003F7590">
        <w:t>Health</w:t>
      </w:r>
      <w:proofErr w:type="spellEnd"/>
      <w:r w:rsidRPr="003F7590">
        <w:t xml:space="preserve"> </w:t>
      </w:r>
      <w:proofErr w:type="spellStart"/>
      <w:r w:rsidRPr="003F7590">
        <w:t>Workforce</w:t>
      </w:r>
      <w:proofErr w:type="spellEnd"/>
      <w:r w:rsidRPr="003F7590">
        <w:t xml:space="preserve"> </w:t>
      </w:r>
      <w:proofErr w:type="spellStart"/>
      <w:r w:rsidRPr="003F7590">
        <w:t>Accounts</w:t>
      </w:r>
      <w:proofErr w:type="spellEnd"/>
      <w:r w:rsidRPr="003F7590">
        <w:t xml:space="preserve">; </w:t>
      </w:r>
      <w:proofErr w:type="spellStart"/>
      <w:r w:rsidRPr="003F7590">
        <w:t>SoWN</w:t>
      </w:r>
      <w:proofErr w:type="spellEnd"/>
      <w:r w:rsidRPr="003F7590">
        <w:t xml:space="preserve"> NN: </w:t>
      </w:r>
      <w:proofErr w:type="spellStart"/>
      <w:r w:rsidRPr="003F7590">
        <w:rPr>
          <w:i/>
          <w:iCs/>
        </w:rPr>
        <w:t>State</w:t>
      </w:r>
      <w:proofErr w:type="spellEnd"/>
      <w:r w:rsidRPr="003F7590">
        <w:rPr>
          <w:i/>
          <w:iCs/>
        </w:rPr>
        <w:t xml:space="preserve"> of the </w:t>
      </w:r>
      <w:proofErr w:type="spellStart"/>
      <w:r w:rsidRPr="003F7590">
        <w:rPr>
          <w:i/>
          <w:iCs/>
        </w:rPr>
        <w:t>world's</w:t>
      </w:r>
      <w:proofErr w:type="spellEnd"/>
      <w:r w:rsidRPr="003F7590">
        <w:rPr>
          <w:i/>
          <w:iCs/>
        </w:rPr>
        <w:t xml:space="preserve"> </w:t>
      </w:r>
      <w:proofErr w:type="spellStart"/>
      <w:r w:rsidRPr="003F7590">
        <w:rPr>
          <w:i/>
          <w:iCs/>
        </w:rPr>
        <w:t>nursing</w:t>
      </w:r>
      <w:proofErr w:type="spellEnd"/>
      <w:r w:rsidRPr="003F7590">
        <w:rPr>
          <w:i/>
          <w:iCs/>
        </w:rPr>
        <w:t xml:space="preserve"> 2020 </w:t>
      </w:r>
      <w:r w:rsidRPr="003F7590">
        <w:t>(raport) wskaźnik spoza NHWA.</w:t>
      </w:r>
    </w:p>
    <w:p w14:paraId="4464F46C" w14:textId="77777777" w:rsidR="004D1B8C" w:rsidRDefault="004D1B8C" w:rsidP="001F2AC9">
      <w:pPr>
        <w:pStyle w:val="Inne0"/>
        <w:shd w:val="clear" w:color="auto" w:fill="auto"/>
        <w:spacing w:after="80" w:line="240" w:lineRule="auto"/>
        <w:jc w:val="right"/>
        <w:rPr>
          <w:rFonts w:ascii="Times New Roman" w:eastAsia="Times New Roman" w:hAnsi="Times New Roman" w:cs="Times New Roman"/>
          <w:b/>
          <w:bCs/>
          <w:sz w:val="17"/>
          <w:szCs w:val="17"/>
        </w:rPr>
      </w:pPr>
    </w:p>
    <w:p w14:paraId="0AF7C7FA" w14:textId="77777777" w:rsidR="004D1B8C" w:rsidRDefault="004D1B8C" w:rsidP="001F2AC9">
      <w:pPr>
        <w:pStyle w:val="Inne0"/>
        <w:shd w:val="clear" w:color="auto" w:fill="auto"/>
        <w:spacing w:after="80" w:line="240" w:lineRule="auto"/>
        <w:jc w:val="right"/>
        <w:rPr>
          <w:rFonts w:ascii="Times New Roman" w:eastAsia="Times New Roman" w:hAnsi="Times New Roman" w:cs="Times New Roman"/>
          <w:b/>
          <w:bCs/>
          <w:sz w:val="17"/>
          <w:szCs w:val="17"/>
        </w:rPr>
      </w:pPr>
    </w:p>
    <w:p w14:paraId="6FF2CE13" w14:textId="77777777" w:rsidR="004D1B8C" w:rsidRDefault="004D1B8C" w:rsidP="001F2AC9">
      <w:pPr>
        <w:pStyle w:val="Inne0"/>
        <w:shd w:val="clear" w:color="auto" w:fill="auto"/>
        <w:spacing w:after="80" w:line="240" w:lineRule="auto"/>
        <w:jc w:val="right"/>
        <w:rPr>
          <w:rFonts w:ascii="Times New Roman" w:eastAsia="Times New Roman" w:hAnsi="Times New Roman" w:cs="Times New Roman"/>
          <w:b/>
          <w:bCs/>
          <w:sz w:val="17"/>
          <w:szCs w:val="17"/>
        </w:rPr>
      </w:pPr>
    </w:p>
    <w:p w14:paraId="225840DA" w14:textId="77777777" w:rsidR="004D1B8C" w:rsidRDefault="004D1B8C" w:rsidP="001F2AC9">
      <w:pPr>
        <w:pStyle w:val="Inne0"/>
        <w:shd w:val="clear" w:color="auto" w:fill="auto"/>
        <w:spacing w:after="80" w:line="240" w:lineRule="auto"/>
        <w:jc w:val="right"/>
        <w:rPr>
          <w:rFonts w:ascii="Times New Roman" w:eastAsia="Times New Roman" w:hAnsi="Times New Roman" w:cs="Times New Roman"/>
          <w:b/>
          <w:bCs/>
          <w:sz w:val="17"/>
          <w:szCs w:val="17"/>
        </w:rPr>
      </w:pPr>
    </w:p>
    <w:p w14:paraId="192DAF79" w14:textId="77777777" w:rsidR="004D1B8C" w:rsidRDefault="004D1B8C" w:rsidP="001F2AC9">
      <w:pPr>
        <w:pStyle w:val="Inne0"/>
        <w:shd w:val="clear" w:color="auto" w:fill="auto"/>
        <w:spacing w:after="80" w:line="240" w:lineRule="auto"/>
        <w:jc w:val="right"/>
        <w:rPr>
          <w:rFonts w:ascii="Times New Roman" w:eastAsia="Times New Roman" w:hAnsi="Times New Roman" w:cs="Times New Roman"/>
          <w:b/>
          <w:bCs/>
          <w:sz w:val="17"/>
          <w:szCs w:val="17"/>
        </w:rPr>
      </w:pPr>
    </w:p>
    <w:p w14:paraId="1A33CE29" w14:textId="77777777" w:rsidR="004D1B8C" w:rsidRDefault="004D1B8C" w:rsidP="001F2AC9">
      <w:pPr>
        <w:pStyle w:val="Inne0"/>
        <w:shd w:val="clear" w:color="auto" w:fill="auto"/>
        <w:spacing w:after="80" w:line="240" w:lineRule="auto"/>
        <w:jc w:val="right"/>
        <w:rPr>
          <w:rFonts w:ascii="Times New Roman" w:eastAsia="Times New Roman" w:hAnsi="Times New Roman" w:cs="Times New Roman"/>
          <w:b/>
          <w:bCs/>
          <w:sz w:val="17"/>
          <w:szCs w:val="17"/>
        </w:rPr>
      </w:pPr>
    </w:p>
    <w:p w14:paraId="439D8377" w14:textId="77777777" w:rsidR="004D1B8C" w:rsidRDefault="004D1B8C" w:rsidP="001F2AC9">
      <w:pPr>
        <w:pStyle w:val="Inne0"/>
        <w:shd w:val="clear" w:color="auto" w:fill="auto"/>
        <w:spacing w:after="80" w:line="240" w:lineRule="auto"/>
        <w:jc w:val="right"/>
        <w:rPr>
          <w:rFonts w:ascii="Times New Roman" w:eastAsia="Times New Roman" w:hAnsi="Times New Roman" w:cs="Times New Roman"/>
          <w:b/>
          <w:bCs/>
          <w:sz w:val="17"/>
          <w:szCs w:val="17"/>
        </w:rPr>
      </w:pPr>
    </w:p>
    <w:p w14:paraId="1F7B1EC2" w14:textId="77777777" w:rsidR="004D1B8C" w:rsidRDefault="004D1B8C" w:rsidP="001F2AC9">
      <w:pPr>
        <w:pStyle w:val="Inne0"/>
        <w:shd w:val="clear" w:color="auto" w:fill="auto"/>
        <w:spacing w:after="80" w:line="240" w:lineRule="auto"/>
        <w:jc w:val="right"/>
        <w:rPr>
          <w:rFonts w:ascii="Times New Roman" w:eastAsia="Times New Roman" w:hAnsi="Times New Roman" w:cs="Times New Roman"/>
          <w:b/>
          <w:bCs/>
          <w:sz w:val="17"/>
          <w:szCs w:val="17"/>
        </w:rPr>
      </w:pPr>
    </w:p>
    <w:p w14:paraId="2DC54649" w14:textId="77777777" w:rsidR="004D1B8C" w:rsidRDefault="004D1B8C" w:rsidP="001F2AC9">
      <w:pPr>
        <w:pStyle w:val="Inne0"/>
        <w:shd w:val="clear" w:color="auto" w:fill="auto"/>
        <w:spacing w:after="80" w:line="240" w:lineRule="auto"/>
        <w:jc w:val="right"/>
        <w:rPr>
          <w:rFonts w:ascii="Times New Roman" w:eastAsia="Times New Roman" w:hAnsi="Times New Roman" w:cs="Times New Roman"/>
          <w:b/>
          <w:bCs/>
          <w:sz w:val="17"/>
          <w:szCs w:val="17"/>
        </w:rPr>
      </w:pPr>
    </w:p>
    <w:p w14:paraId="46A3B1BE" w14:textId="77777777" w:rsidR="004D1B8C" w:rsidRDefault="004D1B8C" w:rsidP="001F2AC9">
      <w:pPr>
        <w:pStyle w:val="Inne0"/>
        <w:shd w:val="clear" w:color="auto" w:fill="auto"/>
        <w:spacing w:after="80" w:line="240" w:lineRule="auto"/>
        <w:jc w:val="right"/>
        <w:rPr>
          <w:rFonts w:ascii="Times New Roman" w:eastAsia="Times New Roman" w:hAnsi="Times New Roman" w:cs="Times New Roman"/>
          <w:b/>
          <w:bCs/>
          <w:sz w:val="17"/>
          <w:szCs w:val="17"/>
        </w:rPr>
      </w:pPr>
    </w:p>
    <w:p w14:paraId="4580EDF5" w14:textId="77777777" w:rsidR="004D1B8C" w:rsidRDefault="004D1B8C" w:rsidP="00AC6E1C">
      <w:pPr>
        <w:pStyle w:val="Inne0"/>
        <w:shd w:val="clear" w:color="auto" w:fill="auto"/>
        <w:spacing w:after="80" w:line="240" w:lineRule="auto"/>
        <w:rPr>
          <w:rFonts w:ascii="Times New Roman" w:eastAsia="Times New Roman" w:hAnsi="Times New Roman" w:cs="Times New Roman"/>
          <w:b/>
          <w:bCs/>
          <w:sz w:val="17"/>
          <w:szCs w:val="17"/>
        </w:rPr>
      </w:pPr>
    </w:p>
    <w:p w14:paraId="3EBE81D9" w14:textId="578B0E5C" w:rsidR="001F2AC9" w:rsidRPr="00552F61" w:rsidRDefault="0070171E" w:rsidP="00552F61">
      <w:pPr>
        <w:pStyle w:val="Inne0"/>
        <w:shd w:val="clear" w:color="auto" w:fill="auto"/>
        <w:spacing w:after="200" w:line="240" w:lineRule="auto"/>
        <w:ind w:firstLine="140"/>
        <w:rPr>
          <w:rFonts w:ascii="Times New Roman" w:eastAsia="Times New Roman" w:hAnsi="Times New Roman" w:cs="Times New Roman"/>
          <w:b/>
          <w:bCs/>
          <w:sz w:val="17"/>
          <w:szCs w:val="17"/>
        </w:rPr>
      </w:pPr>
      <w:r>
        <w:rPr>
          <w:rFonts w:ascii="Times New Roman" w:eastAsia="Times New Roman" w:hAnsi="Times New Roman" w:cs="Times New Roman"/>
          <w:b/>
          <w:bCs/>
          <w:sz w:val="17"/>
          <w:szCs w:val="17"/>
        </w:rPr>
        <w:t xml:space="preserve">30           </w:t>
      </w:r>
      <w:r w:rsidRPr="003F7590">
        <w:rPr>
          <w:rFonts w:ascii="Times New Roman" w:eastAsia="Times New Roman" w:hAnsi="Times New Roman" w:cs="Times New Roman"/>
          <w:b/>
          <w:bCs/>
          <w:sz w:val="17"/>
          <w:szCs w:val="17"/>
        </w:rPr>
        <w:t>Globalne kierunki strategiczne dla pielęgniarstwa i położnictwa 2021-202</w:t>
      </w:r>
      <w:r>
        <w:rPr>
          <w:rFonts w:ascii="Times New Roman" w:eastAsia="Times New Roman" w:hAnsi="Times New Roman" w:cs="Times New Roman"/>
          <w:b/>
          <w:bCs/>
          <w:sz w:val="17"/>
          <w:szCs w:val="17"/>
        </w:rPr>
        <w:t>5</w:t>
      </w:r>
      <w:r w:rsidR="001F2AC9">
        <w:br w:type="page"/>
      </w:r>
    </w:p>
    <w:p w14:paraId="0EA2DB2E" w14:textId="77777777" w:rsidR="00843A23" w:rsidRDefault="00843A23" w:rsidP="001F2AC9">
      <w:pPr>
        <w:spacing w:line="1" w:lineRule="exact"/>
        <w:rPr>
          <w:lang w:val="pl-PL"/>
        </w:rPr>
      </w:pPr>
    </w:p>
    <w:p w14:paraId="78189090" w14:textId="77777777" w:rsidR="00843A23" w:rsidRDefault="00843A23" w:rsidP="001F2AC9">
      <w:pPr>
        <w:spacing w:line="1" w:lineRule="exact"/>
        <w:rPr>
          <w:lang w:val="pl-PL"/>
        </w:rPr>
      </w:pPr>
    </w:p>
    <w:p w14:paraId="766C8BD5" w14:textId="77777777" w:rsidR="00843A23" w:rsidRDefault="00843A23" w:rsidP="001F2AC9">
      <w:pPr>
        <w:spacing w:line="1" w:lineRule="exact"/>
        <w:rPr>
          <w:lang w:val="pl-PL"/>
        </w:rPr>
      </w:pPr>
    </w:p>
    <w:p w14:paraId="5CE7C7B6" w14:textId="492033FD" w:rsidR="001F2AC9" w:rsidRPr="003F7590" w:rsidRDefault="001F2AC9" w:rsidP="007C01B4">
      <w:pPr>
        <w:spacing w:line="1" w:lineRule="exact"/>
        <w:rPr>
          <w:sz w:val="19"/>
          <w:szCs w:val="19"/>
          <w:lang w:val="pl-PL"/>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379"/>
        <w:gridCol w:w="1109"/>
        <w:gridCol w:w="1982"/>
      </w:tblGrid>
      <w:tr w:rsidR="00F062D6" w14:paraId="297A1073" w14:textId="77777777" w:rsidTr="00F91CF7">
        <w:trPr>
          <w:trHeight w:hRule="exact" w:val="734"/>
          <w:jc w:val="center"/>
        </w:trPr>
        <w:tc>
          <w:tcPr>
            <w:tcW w:w="6379" w:type="dxa"/>
            <w:shd w:val="clear" w:color="auto" w:fill="FFFFFF"/>
            <w:vAlign w:val="bottom"/>
          </w:tcPr>
          <w:p w14:paraId="598621C1" w14:textId="61ABEA0A" w:rsidR="00F062D6" w:rsidRPr="003F7590" w:rsidRDefault="00F062D6" w:rsidP="00F91CF7">
            <w:pPr>
              <w:pStyle w:val="Inne0"/>
              <w:shd w:val="clear" w:color="auto" w:fill="auto"/>
              <w:spacing w:after="0" w:line="240" w:lineRule="auto"/>
              <w:rPr>
                <w:sz w:val="19"/>
                <w:szCs w:val="19"/>
              </w:rPr>
            </w:pPr>
            <w:r w:rsidRPr="003F7590">
              <w:rPr>
                <w:rFonts w:ascii="Tahoma" w:eastAsia="Tahoma" w:hAnsi="Tahoma" w:cs="Tahoma"/>
                <w:w w:val="70"/>
                <w:sz w:val="19"/>
                <w:szCs w:val="19"/>
              </w:rPr>
              <w:t>Tabela A</w:t>
            </w:r>
            <w:r w:rsidR="008374E1">
              <w:rPr>
                <w:rFonts w:ascii="Tahoma" w:eastAsia="Tahoma" w:hAnsi="Tahoma" w:cs="Tahoma"/>
                <w:w w:val="70"/>
                <w:sz w:val="19"/>
                <w:szCs w:val="19"/>
              </w:rPr>
              <w:t>4</w:t>
            </w:r>
          </w:p>
          <w:p w14:paraId="09C9C534" w14:textId="60C64849" w:rsidR="00F062D6" w:rsidRPr="003F7590" w:rsidRDefault="00F062D6" w:rsidP="00F91CF7">
            <w:pPr>
              <w:pStyle w:val="Inne0"/>
              <w:shd w:val="clear" w:color="auto" w:fill="auto"/>
              <w:spacing w:after="0" w:line="230" w:lineRule="auto"/>
              <w:rPr>
                <w:sz w:val="26"/>
                <w:szCs w:val="26"/>
              </w:rPr>
            </w:pPr>
            <w:r w:rsidRPr="003F7590">
              <w:rPr>
                <w:rFonts w:ascii="Calibri" w:eastAsia="Calibri" w:hAnsi="Calibri" w:cs="Calibri"/>
                <w:b/>
                <w:bCs/>
                <w:w w:val="70"/>
                <w:sz w:val="26"/>
                <w:szCs w:val="26"/>
              </w:rPr>
              <w:t xml:space="preserve">OBSZAR POLITYKI: </w:t>
            </w:r>
            <w:r w:rsidR="008374E1">
              <w:rPr>
                <w:rFonts w:ascii="Times New Roman" w:eastAsia="Times New Roman" w:hAnsi="Times New Roman" w:cs="Times New Roman"/>
                <w:sz w:val="26"/>
                <w:szCs w:val="26"/>
              </w:rPr>
              <w:t>ŚWIADCZENIE USŁUG</w:t>
            </w:r>
          </w:p>
        </w:tc>
        <w:tc>
          <w:tcPr>
            <w:tcW w:w="1109" w:type="dxa"/>
            <w:shd w:val="clear" w:color="auto" w:fill="FFFFFF"/>
            <w:vAlign w:val="bottom"/>
          </w:tcPr>
          <w:p w14:paraId="1C9F186F" w14:textId="77777777" w:rsidR="00F062D6" w:rsidRDefault="00F062D6" w:rsidP="00F91CF7">
            <w:pPr>
              <w:pStyle w:val="Inne0"/>
              <w:pBdr>
                <w:top w:val="single" w:sz="0" w:space="0" w:color="000000"/>
                <w:left w:val="single" w:sz="0" w:space="0" w:color="000000"/>
                <w:bottom w:val="single" w:sz="0" w:space="0" w:color="000000"/>
                <w:right w:val="single" w:sz="0" w:space="0" w:color="000000"/>
              </w:pBdr>
              <w:shd w:val="clear" w:color="auto" w:fill="000000"/>
              <w:spacing w:after="0" w:line="276" w:lineRule="auto"/>
              <w:jc w:val="center"/>
              <w:rPr>
                <w:sz w:val="15"/>
                <w:szCs w:val="15"/>
              </w:rPr>
            </w:pPr>
            <w:r>
              <w:rPr>
                <w:rFonts w:ascii="Arial" w:eastAsia="Arial" w:hAnsi="Arial" w:cs="Arial"/>
                <w:b/>
                <w:bCs/>
                <w:color w:val="FFFFFF"/>
                <w:sz w:val="15"/>
                <w:szCs w:val="15"/>
              </w:rPr>
              <w:t>Częstotliwość monitorowania</w:t>
            </w:r>
          </w:p>
        </w:tc>
        <w:tc>
          <w:tcPr>
            <w:tcW w:w="1982" w:type="dxa"/>
            <w:tcBorders>
              <w:left w:val="single" w:sz="4" w:space="0" w:color="auto"/>
            </w:tcBorders>
            <w:shd w:val="clear" w:color="auto" w:fill="FFFFFF"/>
            <w:vAlign w:val="bottom"/>
          </w:tcPr>
          <w:p w14:paraId="1E792B2D" w14:textId="77777777" w:rsidR="00F062D6" w:rsidRDefault="00F062D6" w:rsidP="00F91CF7">
            <w:pPr>
              <w:pStyle w:val="Inne0"/>
              <w:pBdr>
                <w:top w:val="single" w:sz="0" w:space="0" w:color="000000"/>
                <w:left w:val="single" w:sz="0" w:space="0" w:color="000000"/>
                <w:bottom w:val="single" w:sz="0" w:space="0" w:color="000000"/>
                <w:right w:val="single" w:sz="0" w:space="0" w:color="000000"/>
              </w:pBdr>
              <w:shd w:val="clear" w:color="auto" w:fill="000000"/>
              <w:spacing w:after="0" w:line="276" w:lineRule="auto"/>
              <w:jc w:val="center"/>
              <w:rPr>
                <w:sz w:val="15"/>
                <w:szCs w:val="15"/>
              </w:rPr>
            </w:pPr>
            <w:r>
              <w:rPr>
                <w:rFonts w:ascii="Arial" w:eastAsia="Arial" w:hAnsi="Arial" w:cs="Arial"/>
                <w:b/>
                <w:bCs/>
                <w:color w:val="FFFFFF"/>
                <w:sz w:val="15"/>
                <w:szCs w:val="15"/>
              </w:rPr>
              <w:t>Mechanizm monitorowania</w:t>
            </w:r>
          </w:p>
        </w:tc>
      </w:tr>
      <w:tr w:rsidR="00F062D6" w14:paraId="0A247818" w14:textId="77777777" w:rsidTr="00F91CF7">
        <w:trPr>
          <w:trHeight w:hRule="exact" w:val="298"/>
          <w:jc w:val="center"/>
        </w:trPr>
        <w:tc>
          <w:tcPr>
            <w:tcW w:w="9470" w:type="dxa"/>
            <w:gridSpan w:val="3"/>
            <w:shd w:val="clear" w:color="auto" w:fill="FFFFFF"/>
            <w:vAlign w:val="bottom"/>
          </w:tcPr>
          <w:p w14:paraId="4AD5E0F8" w14:textId="77777777" w:rsidR="00F062D6" w:rsidRDefault="00F062D6" w:rsidP="00F91CF7">
            <w:pPr>
              <w:pStyle w:val="Inne0"/>
              <w:shd w:val="clear" w:color="auto" w:fill="auto"/>
              <w:spacing w:after="0" w:line="240" w:lineRule="auto"/>
              <w:jc w:val="center"/>
              <w:rPr>
                <w:sz w:val="15"/>
                <w:szCs w:val="15"/>
              </w:rPr>
            </w:pPr>
            <w:r>
              <w:rPr>
                <w:rFonts w:ascii="Arial" w:eastAsia="Arial" w:hAnsi="Arial" w:cs="Arial"/>
                <w:b/>
                <w:bCs/>
                <w:sz w:val="15"/>
                <w:szCs w:val="15"/>
              </w:rPr>
              <w:t>KIERUNEK STRATEGICZNY</w:t>
            </w:r>
          </w:p>
        </w:tc>
      </w:tr>
      <w:tr w:rsidR="00F062D6" w:rsidRPr="00556DD1" w14:paraId="60A15C14" w14:textId="77777777" w:rsidTr="00F91CF7">
        <w:trPr>
          <w:trHeight w:hRule="exact" w:val="2098"/>
          <w:jc w:val="center"/>
        </w:trPr>
        <w:tc>
          <w:tcPr>
            <w:tcW w:w="6379" w:type="dxa"/>
            <w:shd w:val="clear" w:color="auto" w:fill="FFFFFF"/>
            <w:vAlign w:val="center"/>
          </w:tcPr>
          <w:p w14:paraId="341FD6B5" w14:textId="42CDF38B" w:rsidR="00F062D6" w:rsidRPr="003F7590" w:rsidRDefault="00DE12E7" w:rsidP="00F91CF7">
            <w:pPr>
              <w:pStyle w:val="Inne0"/>
              <w:shd w:val="clear" w:color="auto" w:fill="auto"/>
              <w:spacing w:after="0" w:line="209" w:lineRule="auto"/>
              <w:rPr>
                <w:sz w:val="26"/>
                <w:szCs w:val="26"/>
              </w:rPr>
            </w:pPr>
            <w:r w:rsidRPr="003F7590">
              <w:rPr>
                <w:rFonts w:ascii="Times New Roman" w:eastAsia="Times New Roman" w:hAnsi="Times New Roman" w:cs="Times New Roman"/>
                <w:sz w:val="26"/>
                <w:szCs w:val="26"/>
              </w:rPr>
              <w:t>Położne i pielęgniarki pracują w pełnym zakresie swojego wykształcenia i wyszkolenia w bezpiecznym i wspierającym środowisku świadczenia usług.</w:t>
            </w:r>
          </w:p>
        </w:tc>
        <w:tc>
          <w:tcPr>
            <w:tcW w:w="1109" w:type="dxa"/>
            <w:tcBorders>
              <w:left w:val="single" w:sz="4" w:space="0" w:color="auto"/>
            </w:tcBorders>
            <w:shd w:val="clear" w:color="auto" w:fill="FFFFFF"/>
          </w:tcPr>
          <w:p w14:paraId="447CBB1D" w14:textId="77777777" w:rsidR="00F062D6" w:rsidRDefault="00F062D6" w:rsidP="00F91CF7">
            <w:pPr>
              <w:pStyle w:val="Inne0"/>
              <w:shd w:val="clear" w:color="auto" w:fill="auto"/>
              <w:spacing w:after="0" w:line="240" w:lineRule="auto"/>
              <w:rPr>
                <w:sz w:val="16"/>
                <w:szCs w:val="16"/>
              </w:rPr>
            </w:pPr>
            <w:r>
              <w:rPr>
                <w:sz w:val="16"/>
                <w:szCs w:val="16"/>
              </w:rPr>
              <w:t>Raz, 2025</w:t>
            </w:r>
          </w:p>
        </w:tc>
        <w:tc>
          <w:tcPr>
            <w:tcW w:w="1982" w:type="dxa"/>
            <w:tcBorders>
              <w:left w:val="single" w:sz="4" w:space="0" w:color="auto"/>
            </w:tcBorders>
            <w:shd w:val="clear" w:color="auto" w:fill="FFFFFF"/>
          </w:tcPr>
          <w:p w14:paraId="00232DD1" w14:textId="3EC48017" w:rsidR="00F062D6" w:rsidRPr="003F7590" w:rsidRDefault="00F062D6" w:rsidP="00F91CF7">
            <w:pPr>
              <w:pStyle w:val="Inne0"/>
              <w:shd w:val="clear" w:color="auto" w:fill="auto"/>
              <w:spacing w:after="0" w:line="226" w:lineRule="auto"/>
              <w:rPr>
                <w:sz w:val="16"/>
                <w:szCs w:val="16"/>
              </w:rPr>
            </w:pPr>
            <w:r w:rsidRPr="003F7590">
              <w:rPr>
                <w:sz w:val="16"/>
                <w:szCs w:val="16"/>
              </w:rPr>
              <w:t>Przeprowadzona przez WHO analiza danych NHWA</w:t>
            </w:r>
            <w:r w:rsidR="00DE12E7">
              <w:rPr>
                <w:sz w:val="16"/>
                <w:szCs w:val="16"/>
              </w:rPr>
              <w:t xml:space="preserve"> </w:t>
            </w:r>
            <w:r w:rsidRPr="003F7590">
              <w:rPr>
                <w:sz w:val="16"/>
                <w:szCs w:val="16"/>
              </w:rPr>
              <w:t xml:space="preserve">oraz raportów delegacji krajowych na Forum GCNMO, które odbyło się wraz ze spotkaniem </w:t>
            </w:r>
            <w:r>
              <w:rPr>
                <w:sz w:val="16"/>
                <w:szCs w:val="16"/>
              </w:rPr>
              <w:t>„</w:t>
            </w:r>
            <w:r w:rsidRPr="003F7590">
              <w:rPr>
                <w:sz w:val="16"/>
                <w:szCs w:val="16"/>
              </w:rPr>
              <w:t>Triady</w:t>
            </w:r>
            <w:r>
              <w:rPr>
                <w:sz w:val="16"/>
                <w:szCs w:val="16"/>
              </w:rPr>
              <w:t>”</w:t>
            </w:r>
            <w:r w:rsidRPr="003F7590">
              <w:rPr>
                <w:sz w:val="16"/>
                <w:szCs w:val="16"/>
              </w:rPr>
              <w:t>.</w:t>
            </w:r>
          </w:p>
        </w:tc>
      </w:tr>
    </w:tbl>
    <w:p w14:paraId="29564B1A" w14:textId="77777777" w:rsidR="00F062D6" w:rsidRPr="003F7590" w:rsidRDefault="00F062D6" w:rsidP="00F062D6">
      <w:pPr>
        <w:spacing w:after="39" w:line="1" w:lineRule="exact"/>
        <w:rPr>
          <w:lang w:val="pl-PL"/>
        </w:rPr>
      </w:pPr>
    </w:p>
    <w:p w14:paraId="6E8BF285" w14:textId="77777777" w:rsidR="00F062D6" w:rsidRPr="003F7590" w:rsidRDefault="00F062D6" w:rsidP="00F062D6">
      <w:pPr>
        <w:spacing w:line="1" w:lineRule="exact"/>
        <w:rPr>
          <w:lang w:val="pl-PL"/>
        </w:rPr>
      </w:pPr>
    </w:p>
    <w:p w14:paraId="09E3BC80" w14:textId="77777777" w:rsidR="00F062D6" w:rsidRDefault="00F062D6" w:rsidP="00F062D6">
      <w:pPr>
        <w:pStyle w:val="Podpistabeli0"/>
        <w:shd w:val="clear" w:color="auto" w:fill="auto"/>
        <w:ind w:left="3931"/>
        <w:rPr>
          <w:sz w:val="15"/>
          <w:szCs w:val="15"/>
        </w:rPr>
      </w:pPr>
      <w:r>
        <w:rPr>
          <w:rFonts w:ascii="Arial" w:eastAsia="Arial" w:hAnsi="Arial" w:cs="Arial"/>
          <w:b/>
          <w:bCs/>
          <w:sz w:val="15"/>
          <w:szCs w:val="15"/>
        </w:rPr>
        <w:t>PRIORYTETY POLITYKI</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53"/>
        <w:gridCol w:w="3259"/>
        <w:gridCol w:w="1022"/>
        <w:gridCol w:w="1800"/>
      </w:tblGrid>
      <w:tr w:rsidR="00DE12E7" w:rsidRPr="00556DD1" w14:paraId="4C48A7D7" w14:textId="77777777" w:rsidTr="00DE12E7">
        <w:trPr>
          <w:trHeight w:val="57"/>
          <w:jc w:val="center"/>
        </w:trPr>
        <w:tc>
          <w:tcPr>
            <w:tcW w:w="3353" w:type="dxa"/>
            <w:shd w:val="clear" w:color="auto" w:fill="FFFFFF"/>
          </w:tcPr>
          <w:p w14:paraId="4A4275B5" w14:textId="77777777" w:rsidR="00DE12E7" w:rsidRPr="003F7590" w:rsidRDefault="00DE12E7" w:rsidP="00DE12E7">
            <w:pPr>
              <w:pStyle w:val="Teksttreci40"/>
              <w:shd w:val="clear" w:color="auto" w:fill="auto"/>
              <w:spacing w:after="0" w:line="276" w:lineRule="auto"/>
            </w:pPr>
            <w:r w:rsidRPr="003F7590">
              <w:rPr>
                <w:b/>
                <w:bCs/>
              </w:rPr>
              <w:t>Przegląd i wzmocnienie profesjonalnych systemów regulacyjnych oraz, w razie potrzeby, wspieranie budowania potencjału organów regulacyjnych.</w:t>
            </w:r>
          </w:p>
          <w:p w14:paraId="59F2EB10" w14:textId="5F8346DD" w:rsidR="00DE12E7" w:rsidRPr="00366EAB" w:rsidRDefault="00DE12E7" w:rsidP="00F91CF7">
            <w:pPr>
              <w:pStyle w:val="Inne0"/>
              <w:shd w:val="clear" w:color="auto" w:fill="auto"/>
              <w:spacing w:after="0" w:line="276" w:lineRule="auto"/>
              <w:rPr>
                <w:rFonts w:ascii="Arial" w:eastAsia="Arial" w:hAnsi="Arial" w:cs="Arial"/>
                <w:b/>
                <w:bCs/>
                <w:sz w:val="15"/>
                <w:szCs w:val="15"/>
              </w:rPr>
            </w:pPr>
          </w:p>
        </w:tc>
        <w:tc>
          <w:tcPr>
            <w:tcW w:w="3259" w:type="dxa"/>
            <w:tcBorders>
              <w:left w:val="single" w:sz="4" w:space="0" w:color="auto"/>
            </w:tcBorders>
            <w:shd w:val="clear" w:color="auto" w:fill="FFFFFF"/>
          </w:tcPr>
          <w:p w14:paraId="672A9C8C" w14:textId="77777777" w:rsidR="00DE12E7" w:rsidRPr="003F7590" w:rsidRDefault="00DE12E7" w:rsidP="00DE12E7">
            <w:pPr>
              <w:pStyle w:val="Teksttreci40"/>
              <w:shd w:val="clear" w:color="auto" w:fill="auto"/>
              <w:spacing w:after="0" w:line="276" w:lineRule="auto"/>
              <w:ind w:left="41"/>
            </w:pPr>
            <w:r w:rsidRPr="003F7590">
              <w:rPr>
                <w:b/>
                <w:bCs/>
              </w:rPr>
              <w:t>Dostosowanie polityki w miejscu pracy, aby umożliwić położnym i pielęgniarkom maksymalny wkład w świadczenie usług w interdyscyplinarnych zespołach opieki zdrowotnej.</w:t>
            </w:r>
          </w:p>
          <w:p w14:paraId="7EE74DF0" w14:textId="20E0B273" w:rsidR="00DE12E7" w:rsidRPr="003F7590" w:rsidRDefault="00DE12E7" w:rsidP="00F91CF7">
            <w:pPr>
              <w:pStyle w:val="Inne0"/>
              <w:shd w:val="clear" w:color="auto" w:fill="auto"/>
              <w:spacing w:after="0" w:line="276" w:lineRule="auto"/>
              <w:rPr>
                <w:sz w:val="15"/>
                <w:szCs w:val="15"/>
              </w:rPr>
            </w:pPr>
            <w:r w:rsidRPr="003F7590">
              <w:rPr>
                <w:rFonts w:ascii="Arial" w:eastAsia="Arial" w:hAnsi="Arial" w:cs="Arial"/>
                <w:b/>
                <w:bCs/>
                <w:sz w:val="15"/>
                <w:szCs w:val="15"/>
              </w:rPr>
              <w:t>.</w:t>
            </w:r>
          </w:p>
        </w:tc>
        <w:tc>
          <w:tcPr>
            <w:tcW w:w="1022" w:type="dxa"/>
            <w:tcBorders>
              <w:left w:val="single" w:sz="4" w:space="0" w:color="auto"/>
            </w:tcBorders>
            <w:shd w:val="clear" w:color="auto" w:fill="FFFFFF"/>
          </w:tcPr>
          <w:p w14:paraId="0AA5F8B6" w14:textId="77777777" w:rsidR="00DE12E7" w:rsidRDefault="00DE12E7" w:rsidP="00F91CF7">
            <w:pPr>
              <w:pStyle w:val="Inne0"/>
              <w:shd w:val="clear" w:color="auto" w:fill="auto"/>
              <w:spacing w:after="60" w:line="240" w:lineRule="auto"/>
              <w:jc w:val="center"/>
              <w:rPr>
                <w:sz w:val="16"/>
                <w:szCs w:val="16"/>
              </w:rPr>
            </w:pPr>
            <w:r>
              <w:rPr>
                <w:sz w:val="16"/>
                <w:szCs w:val="16"/>
              </w:rPr>
              <w:t>2022</w:t>
            </w:r>
          </w:p>
          <w:p w14:paraId="1C430FCC" w14:textId="77777777" w:rsidR="00DE12E7" w:rsidRDefault="00DE12E7" w:rsidP="00F91CF7">
            <w:pPr>
              <w:pStyle w:val="Inne0"/>
              <w:shd w:val="clear" w:color="auto" w:fill="auto"/>
              <w:spacing w:after="0" w:line="240" w:lineRule="auto"/>
              <w:jc w:val="center"/>
              <w:rPr>
                <w:sz w:val="16"/>
                <w:szCs w:val="16"/>
              </w:rPr>
            </w:pPr>
            <w:r>
              <w:rPr>
                <w:sz w:val="16"/>
                <w:szCs w:val="16"/>
              </w:rPr>
              <w:t>2024</w:t>
            </w:r>
          </w:p>
        </w:tc>
        <w:tc>
          <w:tcPr>
            <w:tcW w:w="1800" w:type="dxa"/>
            <w:tcBorders>
              <w:left w:val="single" w:sz="4" w:space="0" w:color="auto"/>
            </w:tcBorders>
            <w:shd w:val="clear" w:color="auto" w:fill="FFFFFF"/>
          </w:tcPr>
          <w:p w14:paraId="53C1C8FE" w14:textId="2BF14943" w:rsidR="00DE12E7" w:rsidRPr="003F7590" w:rsidRDefault="00DE12E7" w:rsidP="00F91CF7">
            <w:pPr>
              <w:pStyle w:val="Inne0"/>
              <w:shd w:val="clear" w:color="auto" w:fill="auto"/>
              <w:spacing w:after="0" w:line="228" w:lineRule="auto"/>
              <w:rPr>
                <w:sz w:val="16"/>
                <w:szCs w:val="16"/>
              </w:rPr>
            </w:pPr>
            <w:r w:rsidRPr="003F7590">
              <w:rPr>
                <w:sz w:val="16"/>
                <w:szCs w:val="16"/>
              </w:rPr>
              <w:t>Forum GCNMO/</w:t>
            </w:r>
            <w:r>
              <w:rPr>
                <w:sz w:val="16"/>
                <w:szCs w:val="16"/>
              </w:rPr>
              <w:t xml:space="preserve"> </w:t>
            </w:r>
            <w:r w:rsidRPr="003F7590">
              <w:rPr>
                <w:sz w:val="16"/>
                <w:szCs w:val="16"/>
              </w:rPr>
              <w:t xml:space="preserve">spotkanie </w:t>
            </w:r>
            <w:r>
              <w:rPr>
                <w:sz w:val="16"/>
                <w:szCs w:val="16"/>
              </w:rPr>
              <w:t>„</w:t>
            </w:r>
            <w:r w:rsidRPr="003F7590">
              <w:rPr>
                <w:sz w:val="16"/>
                <w:szCs w:val="16"/>
              </w:rPr>
              <w:t>Triady</w:t>
            </w:r>
            <w:r>
              <w:rPr>
                <w:sz w:val="16"/>
                <w:szCs w:val="16"/>
              </w:rPr>
              <w:t xml:space="preserve">” </w:t>
            </w:r>
            <w:r w:rsidRPr="003F7590">
              <w:rPr>
                <w:sz w:val="16"/>
                <w:szCs w:val="16"/>
              </w:rPr>
              <w:t>- raport delegacji krajowych</w:t>
            </w:r>
          </w:p>
        </w:tc>
      </w:tr>
      <w:tr w:rsidR="00F062D6" w14:paraId="4F15A2EF" w14:textId="77777777" w:rsidTr="00DE12E7">
        <w:trPr>
          <w:trHeight w:val="57"/>
          <w:jc w:val="center"/>
        </w:trPr>
        <w:tc>
          <w:tcPr>
            <w:tcW w:w="9434" w:type="dxa"/>
            <w:gridSpan w:val="4"/>
            <w:shd w:val="clear" w:color="auto" w:fill="FFFFFF"/>
          </w:tcPr>
          <w:p w14:paraId="1A5BCEB5" w14:textId="77777777" w:rsidR="00F062D6" w:rsidRDefault="00F062D6" w:rsidP="00F91CF7">
            <w:pPr>
              <w:pStyle w:val="Inne0"/>
              <w:shd w:val="clear" w:color="auto" w:fill="auto"/>
              <w:spacing w:after="0" w:line="240" w:lineRule="auto"/>
              <w:jc w:val="center"/>
              <w:rPr>
                <w:sz w:val="16"/>
                <w:szCs w:val="16"/>
              </w:rPr>
            </w:pPr>
            <w:r>
              <w:rPr>
                <w:rFonts w:ascii="Arial" w:eastAsia="Arial" w:hAnsi="Arial" w:cs="Arial"/>
                <w:b/>
                <w:bCs/>
                <w:sz w:val="15"/>
                <w:szCs w:val="15"/>
              </w:rPr>
              <w:t xml:space="preserve">PODEJMOWANIE DECYZJI </w:t>
            </w:r>
            <w:r>
              <w:rPr>
                <w:sz w:val="16"/>
                <w:szCs w:val="16"/>
              </w:rPr>
              <w:t>(PRZYKŁADY)</w:t>
            </w:r>
          </w:p>
        </w:tc>
      </w:tr>
      <w:tr w:rsidR="00DE12E7" w:rsidRPr="00556DD1" w14:paraId="70C7E3B6" w14:textId="77777777" w:rsidTr="00DE12E7">
        <w:trPr>
          <w:trHeight w:val="57"/>
          <w:jc w:val="center"/>
        </w:trPr>
        <w:tc>
          <w:tcPr>
            <w:tcW w:w="3353" w:type="dxa"/>
            <w:shd w:val="clear" w:color="auto" w:fill="FFFFFF"/>
          </w:tcPr>
          <w:p w14:paraId="26B13C62" w14:textId="40FDDA2F" w:rsidR="00DE12E7" w:rsidRPr="003F7590" w:rsidRDefault="00DE12E7" w:rsidP="00DE12E7">
            <w:pPr>
              <w:pStyle w:val="Inne0"/>
              <w:shd w:val="clear" w:color="auto" w:fill="auto"/>
              <w:spacing w:after="0" w:line="226" w:lineRule="auto"/>
              <w:ind w:right="227"/>
              <w:rPr>
                <w:sz w:val="16"/>
                <w:szCs w:val="16"/>
              </w:rPr>
            </w:pPr>
            <w:r w:rsidRPr="003F7590">
              <w:rPr>
                <w:sz w:val="16"/>
                <w:szCs w:val="16"/>
              </w:rPr>
              <w:t>Zaktualizować i zharmonizować ustawodawstwo i przepisy, aby umożliwić położnym i pielęgniarkom wykonywanie zawodu w pełnym zakresie ich wykształcenia i wyszkolenia.</w:t>
            </w:r>
          </w:p>
        </w:tc>
        <w:tc>
          <w:tcPr>
            <w:tcW w:w="3259" w:type="dxa"/>
            <w:tcBorders>
              <w:left w:val="single" w:sz="4" w:space="0" w:color="auto"/>
            </w:tcBorders>
            <w:shd w:val="clear" w:color="auto" w:fill="FFFFFF"/>
          </w:tcPr>
          <w:p w14:paraId="083389E0" w14:textId="4873627A" w:rsidR="00DE12E7" w:rsidRPr="003F7590" w:rsidRDefault="00DE12E7" w:rsidP="00DE12E7">
            <w:pPr>
              <w:pStyle w:val="Inne0"/>
              <w:shd w:val="clear" w:color="auto" w:fill="auto"/>
              <w:spacing w:after="0" w:line="226" w:lineRule="auto"/>
              <w:ind w:left="41"/>
              <w:rPr>
                <w:sz w:val="16"/>
                <w:szCs w:val="16"/>
              </w:rPr>
            </w:pPr>
            <w:r w:rsidRPr="003F7590">
              <w:rPr>
                <w:sz w:val="16"/>
                <w:szCs w:val="16"/>
              </w:rPr>
              <w:t>Powołanie grupy roboczej ds. planowania analizy wskaźników obciążenia pracą i potrzeb kadrowych (WISN) w celu zapewnienia bezpiecznej obsady kadrowej.</w:t>
            </w:r>
          </w:p>
        </w:tc>
        <w:tc>
          <w:tcPr>
            <w:tcW w:w="1022" w:type="dxa"/>
            <w:tcBorders>
              <w:left w:val="single" w:sz="4" w:space="0" w:color="auto"/>
            </w:tcBorders>
            <w:shd w:val="clear" w:color="auto" w:fill="FFFFFF"/>
          </w:tcPr>
          <w:p w14:paraId="3C3D008F" w14:textId="77777777" w:rsidR="00DE12E7" w:rsidRDefault="00DE12E7" w:rsidP="00F91CF7">
            <w:pPr>
              <w:pStyle w:val="Inne0"/>
              <w:shd w:val="clear" w:color="auto" w:fill="auto"/>
              <w:spacing w:after="60" w:line="240" w:lineRule="auto"/>
              <w:jc w:val="center"/>
              <w:rPr>
                <w:sz w:val="16"/>
                <w:szCs w:val="16"/>
              </w:rPr>
            </w:pPr>
            <w:r>
              <w:rPr>
                <w:sz w:val="16"/>
                <w:szCs w:val="16"/>
              </w:rPr>
              <w:t>2022</w:t>
            </w:r>
          </w:p>
          <w:p w14:paraId="0B4B51E8" w14:textId="77777777" w:rsidR="00DE12E7" w:rsidRDefault="00DE12E7" w:rsidP="00F91CF7">
            <w:pPr>
              <w:pStyle w:val="Inne0"/>
              <w:shd w:val="clear" w:color="auto" w:fill="auto"/>
              <w:spacing w:after="0" w:line="240" w:lineRule="auto"/>
              <w:jc w:val="center"/>
              <w:rPr>
                <w:sz w:val="16"/>
                <w:szCs w:val="16"/>
              </w:rPr>
            </w:pPr>
            <w:r>
              <w:rPr>
                <w:sz w:val="16"/>
                <w:szCs w:val="16"/>
              </w:rPr>
              <w:t>2024</w:t>
            </w:r>
          </w:p>
        </w:tc>
        <w:tc>
          <w:tcPr>
            <w:tcW w:w="1800" w:type="dxa"/>
            <w:tcBorders>
              <w:left w:val="single" w:sz="4" w:space="0" w:color="auto"/>
            </w:tcBorders>
            <w:shd w:val="clear" w:color="auto" w:fill="FFFFFF"/>
          </w:tcPr>
          <w:p w14:paraId="6391F098" w14:textId="77777777" w:rsidR="00DE12E7" w:rsidRPr="003F7590" w:rsidRDefault="00DE12E7" w:rsidP="00F91CF7">
            <w:pPr>
              <w:pStyle w:val="Inne0"/>
              <w:shd w:val="clear" w:color="auto" w:fill="auto"/>
              <w:spacing w:after="0" w:line="228" w:lineRule="auto"/>
              <w:rPr>
                <w:sz w:val="16"/>
                <w:szCs w:val="16"/>
              </w:rPr>
            </w:pPr>
            <w:r w:rsidRPr="003F7590">
              <w:rPr>
                <w:sz w:val="16"/>
                <w:szCs w:val="16"/>
              </w:rPr>
              <w:t xml:space="preserve">Forum GCNMO/spotkanie </w:t>
            </w:r>
            <w:r>
              <w:rPr>
                <w:sz w:val="16"/>
                <w:szCs w:val="16"/>
              </w:rPr>
              <w:t>„T</w:t>
            </w:r>
            <w:r w:rsidRPr="003F7590">
              <w:rPr>
                <w:sz w:val="16"/>
                <w:szCs w:val="16"/>
              </w:rPr>
              <w:t>riady</w:t>
            </w:r>
            <w:r>
              <w:rPr>
                <w:sz w:val="16"/>
                <w:szCs w:val="16"/>
              </w:rPr>
              <w:t>”</w:t>
            </w:r>
            <w:r w:rsidRPr="003F7590">
              <w:rPr>
                <w:sz w:val="16"/>
                <w:szCs w:val="16"/>
              </w:rPr>
              <w:t xml:space="preserve"> - raport delegacji krajowych</w:t>
            </w:r>
          </w:p>
        </w:tc>
      </w:tr>
      <w:tr w:rsidR="00F062D6" w14:paraId="6FBDC380" w14:textId="77777777" w:rsidTr="00DE12E7">
        <w:trPr>
          <w:trHeight w:val="57"/>
          <w:jc w:val="center"/>
        </w:trPr>
        <w:tc>
          <w:tcPr>
            <w:tcW w:w="9434" w:type="dxa"/>
            <w:gridSpan w:val="4"/>
            <w:shd w:val="clear" w:color="auto" w:fill="FFFFFF"/>
          </w:tcPr>
          <w:p w14:paraId="3F77BDEB" w14:textId="77777777" w:rsidR="00F062D6" w:rsidRDefault="00F062D6" w:rsidP="00F91CF7">
            <w:pPr>
              <w:pStyle w:val="Inne0"/>
              <w:shd w:val="clear" w:color="auto" w:fill="auto"/>
              <w:spacing w:after="0" w:line="240" w:lineRule="auto"/>
              <w:jc w:val="center"/>
              <w:rPr>
                <w:sz w:val="16"/>
                <w:szCs w:val="16"/>
              </w:rPr>
            </w:pPr>
            <w:r>
              <w:rPr>
                <w:rFonts w:ascii="Arial" w:eastAsia="Arial" w:hAnsi="Arial" w:cs="Arial"/>
                <w:b/>
                <w:bCs/>
                <w:sz w:val="15"/>
                <w:szCs w:val="15"/>
              </w:rPr>
              <w:t xml:space="preserve">DIALOG </w:t>
            </w:r>
            <w:r>
              <w:rPr>
                <w:sz w:val="16"/>
                <w:szCs w:val="16"/>
              </w:rPr>
              <w:t>(PRZYKŁADY)</w:t>
            </w:r>
          </w:p>
        </w:tc>
      </w:tr>
      <w:tr w:rsidR="00DE12E7" w:rsidRPr="00556DD1" w14:paraId="53693FA0" w14:textId="77777777" w:rsidTr="00DE12E7">
        <w:trPr>
          <w:trHeight w:val="57"/>
          <w:jc w:val="center"/>
        </w:trPr>
        <w:tc>
          <w:tcPr>
            <w:tcW w:w="3353" w:type="dxa"/>
            <w:shd w:val="clear" w:color="auto" w:fill="FFFFFF"/>
          </w:tcPr>
          <w:p w14:paraId="0AAAE9DE" w14:textId="5283B2FA" w:rsidR="00DE12E7" w:rsidRPr="003F7590" w:rsidRDefault="00DE12E7" w:rsidP="00F91CF7">
            <w:pPr>
              <w:pStyle w:val="Inne0"/>
              <w:shd w:val="clear" w:color="auto" w:fill="auto"/>
              <w:spacing w:after="0" w:line="226" w:lineRule="auto"/>
              <w:rPr>
                <w:sz w:val="16"/>
                <w:szCs w:val="16"/>
              </w:rPr>
            </w:pPr>
            <w:r w:rsidRPr="00DE12E7">
              <w:rPr>
                <w:sz w:val="16"/>
                <w:szCs w:val="16"/>
              </w:rPr>
              <w:t>Przegląd okresowości i procesu odnawiania poświadczeń zawodowych, w tym wymogów dotyczących wykazania ciągłych kompetencji.</w:t>
            </w:r>
          </w:p>
        </w:tc>
        <w:tc>
          <w:tcPr>
            <w:tcW w:w="3259" w:type="dxa"/>
            <w:tcBorders>
              <w:left w:val="single" w:sz="4" w:space="0" w:color="auto"/>
            </w:tcBorders>
            <w:shd w:val="clear" w:color="auto" w:fill="FFFFFF"/>
          </w:tcPr>
          <w:p w14:paraId="1F5322E4" w14:textId="77777777" w:rsidR="00DE12E7" w:rsidRDefault="00A04107" w:rsidP="00F91CF7">
            <w:pPr>
              <w:pStyle w:val="Inne0"/>
              <w:shd w:val="clear" w:color="auto" w:fill="auto"/>
              <w:spacing w:after="0" w:line="228" w:lineRule="auto"/>
              <w:rPr>
                <w:sz w:val="16"/>
                <w:szCs w:val="16"/>
              </w:rPr>
            </w:pPr>
            <w:r w:rsidRPr="00A04107">
              <w:rPr>
                <w:sz w:val="16"/>
                <w:szCs w:val="16"/>
              </w:rPr>
              <w:t>Omówienie, w jaki sposób projekt systemu opieki zdrowotnej, personel placówek opieki zdrowotnej i polityka miejsca pracy mogą pomóc w zapewnieniu optymalnej praktyki położnych i pielęgniarek.</w:t>
            </w:r>
          </w:p>
          <w:p w14:paraId="345A3452" w14:textId="1641ACDF" w:rsidR="00A04107" w:rsidRPr="003F7590" w:rsidRDefault="00A04107" w:rsidP="00F91CF7">
            <w:pPr>
              <w:pStyle w:val="Inne0"/>
              <w:shd w:val="clear" w:color="auto" w:fill="auto"/>
              <w:spacing w:after="0" w:line="228" w:lineRule="auto"/>
              <w:rPr>
                <w:sz w:val="16"/>
                <w:szCs w:val="16"/>
              </w:rPr>
            </w:pPr>
          </w:p>
        </w:tc>
        <w:tc>
          <w:tcPr>
            <w:tcW w:w="1022" w:type="dxa"/>
            <w:tcBorders>
              <w:left w:val="single" w:sz="4" w:space="0" w:color="auto"/>
            </w:tcBorders>
            <w:shd w:val="clear" w:color="auto" w:fill="FFFFFF"/>
          </w:tcPr>
          <w:p w14:paraId="039609CE" w14:textId="77777777" w:rsidR="00DE12E7" w:rsidRDefault="00DE12E7" w:rsidP="00F91CF7">
            <w:pPr>
              <w:pStyle w:val="Inne0"/>
              <w:shd w:val="clear" w:color="auto" w:fill="auto"/>
              <w:spacing w:after="60" w:line="240" w:lineRule="auto"/>
              <w:jc w:val="center"/>
              <w:rPr>
                <w:sz w:val="16"/>
                <w:szCs w:val="16"/>
              </w:rPr>
            </w:pPr>
            <w:r>
              <w:rPr>
                <w:sz w:val="16"/>
                <w:szCs w:val="16"/>
              </w:rPr>
              <w:t>2022</w:t>
            </w:r>
          </w:p>
          <w:p w14:paraId="2E02D969" w14:textId="77777777" w:rsidR="00DE12E7" w:rsidRDefault="00DE12E7" w:rsidP="00F91CF7">
            <w:pPr>
              <w:pStyle w:val="Inne0"/>
              <w:shd w:val="clear" w:color="auto" w:fill="auto"/>
              <w:spacing w:after="0" w:line="240" w:lineRule="auto"/>
              <w:jc w:val="center"/>
              <w:rPr>
                <w:sz w:val="16"/>
                <w:szCs w:val="16"/>
              </w:rPr>
            </w:pPr>
            <w:r>
              <w:rPr>
                <w:sz w:val="16"/>
                <w:szCs w:val="16"/>
              </w:rPr>
              <w:t>2024</w:t>
            </w:r>
          </w:p>
        </w:tc>
        <w:tc>
          <w:tcPr>
            <w:tcW w:w="1800" w:type="dxa"/>
            <w:tcBorders>
              <w:left w:val="single" w:sz="4" w:space="0" w:color="auto"/>
            </w:tcBorders>
            <w:shd w:val="clear" w:color="auto" w:fill="FFFFFF"/>
          </w:tcPr>
          <w:p w14:paraId="3E5B661D" w14:textId="536E4E2F" w:rsidR="00DE12E7" w:rsidRPr="003F7590" w:rsidRDefault="00DE12E7" w:rsidP="00F91CF7">
            <w:pPr>
              <w:pStyle w:val="Inne0"/>
              <w:shd w:val="clear" w:color="auto" w:fill="auto"/>
              <w:spacing w:after="0" w:line="230" w:lineRule="auto"/>
              <w:rPr>
                <w:sz w:val="16"/>
                <w:szCs w:val="16"/>
              </w:rPr>
            </w:pPr>
            <w:r w:rsidRPr="003F7590">
              <w:rPr>
                <w:sz w:val="16"/>
                <w:szCs w:val="16"/>
              </w:rPr>
              <w:t>Forum GCNMO/</w:t>
            </w:r>
            <w:r w:rsidR="00A04107">
              <w:rPr>
                <w:sz w:val="16"/>
                <w:szCs w:val="16"/>
              </w:rPr>
              <w:t xml:space="preserve"> </w:t>
            </w:r>
            <w:r w:rsidRPr="003F7590">
              <w:rPr>
                <w:sz w:val="16"/>
                <w:szCs w:val="16"/>
              </w:rPr>
              <w:t>spotkanie "Triady" - raport delegacji krajowych</w:t>
            </w:r>
          </w:p>
        </w:tc>
      </w:tr>
      <w:tr w:rsidR="00F062D6" w:rsidRPr="00556DD1" w14:paraId="20DED558" w14:textId="77777777" w:rsidTr="00DE12E7">
        <w:trPr>
          <w:trHeight w:val="57"/>
          <w:jc w:val="center"/>
        </w:trPr>
        <w:tc>
          <w:tcPr>
            <w:tcW w:w="9434" w:type="dxa"/>
            <w:gridSpan w:val="4"/>
            <w:shd w:val="clear" w:color="auto" w:fill="FFFFFF"/>
          </w:tcPr>
          <w:p w14:paraId="07BAB5D8" w14:textId="77777777" w:rsidR="00F062D6" w:rsidRDefault="00F062D6" w:rsidP="00F91CF7">
            <w:pPr>
              <w:pStyle w:val="Inne0"/>
              <w:shd w:val="clear" w:color="auto" w:fill="auto"/>
              <w:spacing w:after="0" w:line="240" w:lineRule="auto"/>
              <w:ind w:firstLine="880"/>
              <w:rPr>
                <w:sz w:val="16"/>
                <w:szCs w:val="16"/>
              </w:rPr>
            </w:pPr>
            <w:r w:rsidRPr="003F7590">
              <w:rPr>
                <w:rFonts w:ascii="Arial" w:eastAsia="Arial" w:hAnsi="Arial" w:cs="Arial"/>
                <w:b/>
                <w:bCs/>
                <w:sz w:val="15"/>
                <w:szCs w:val="15"/>
              </w:rPr>
              <w:t xml:space="preserve">DANE </w:t>
            </w:r>
            <w:r w:rsidRPr="003F7590">
              <w:rPr>
                <w:sz w:val="16"/>
                <w:szCs w:val="16"/>
              </w:rPr>
              <w:t>(PRZYKŁADY) DEFINICJE WSKAŹNIKÓW ZNAJDUJĄ SIĘ W PODRĘCZNIKU NHWA</w:t>
            </w:r>
          </w:p>
        </w:tc>
      </w:tr>
      <w:tr w:rsidR="00DE12E7" w14:paraId="4F6FEE1B" w14:textId="77777777" w:rsidTr="00DE12E7">
        <w:trPr>
          <w:trHeight w:val="57"/>
          <w:jc w:val="center"/>
        </w:trPr>
        <w:tc>
          <w:tcPr>
            <w:tcW w:w="3353" w:type="dxa"/>
            <w:shd w:val="clear" w:color="auto" w:fill="FFFFFF"/>
          </w:tcPr>
          <w:p w14:paraId="752CBE9F" w14:textId="34F21A72" w:rsidR="00DE12E7" w:rsidRDefault="00DE12E7" w:rsidP="00F91CF7">
            <w:pPr>
              <w:pStyle w:val="Inne0"/>
              <w:shd w:val="clear" w:color="auto" w:fill="auto"/>
              <w:spacing w:after="0" w:line="240" w:lineRule="auto"/>
              <w:rPr>
                <w:sz w:val="16"/>
                <w:szCs w:val="16"/>
              </w:rPr>
            </w:pPr>
            <w:r>
              <w:rPr>
                <w:sz w:val="16"/>
                <w:szCs w:val="16"/>
              </w:rPr>
              <w:t xml:space="preserve">NHWA </w:t>
            </w:r>
            <w:r w:rsidR="00A04107">
              <w:rPr>
                <w:sz w:val="16"/>
                <w:szCs w:val="16"/>
              </w:rPr>
              <w:t>3-08</w:t>
            </w:r>
          </w:p>
          <w:p w14:paraId="37E73A84" w14:textId="62FBCA6D" w:rsidR="00DE12E7" w:rsidRDefault="00DE12E7" w:rsidP="00F91CF7">
            <w:pPr>
              <w:pStyle w:val="Inne0"/>
              <w:shd w:val="clear" w:color="auto" w:fill="auto"/>
              <w:spacing w:after="0" w:line="240" w:lineRule="auto"/>
              <w:rPr>
                <w:sz w:val="16"/>
                <w:szCs w:val="16"/>
              </w:rPr>
            </w:pPr>
            <w:r>
              <w:rPr>
                <w:sz w:val="16"/>
                <w:szCs w:val="16"/>
              </w:rPr>
              <w:t xml:space="preserve">NHWA </w:t>
            </w:r>
            <w:r w:rsidR="00A04107">
              <w:rPr>
                <w:sz w:val="16"/>
                <w:szCs w:val="16"/>
              </w:rPr>
              <w:t>3-09</w:t>
            </w:r>
          </w:p>
          <w:p w14:paraId="2E5470D1" w14:textId="088EBB16" w:rsidR="00DE12E7" w:rsidRDefault="00DE12E7" w:rsidP="00F91CF7">
            <w:pPr>
              <w:pStyle w:val="Inne0"/>
              <w:shd w:val="clear" w:color="auto" w:fill="auto"/>
              <w:spacing w:after="0" w:line="240" w:lineRule="auto"/>
              <w:rPr>
                <w:sz w:val="16"/>
                <w:szCs w:val="16"/>
              </w:rPr>
            </w:pPr>
            <w:r>
              <w:rPr>
                <w:sz w:val="16"/>
                <w:szCs w:val="16"/>
              </w:rPr>
              <w:t xml:space="preserve">NHWA </w:t>
            </w:r>
            <w:r w:rsidR="00A04107">
              <w:rPr>
                <w:sz w:val="16"/>
                <w:szCs w:val="16"/>
              </w:rPr>
              <w:t>8-06</w:t>
            </w:r>
          </w:p>
          <w:p w14:paraId="5F7DC735" w14:textId="77777777" w:rsidR="00DE12E7" w:rsidRDefault="00A04107" w:rsidP="00F91CF7">
            <w:pPr>
              <w:pStyle w:val="Inne0"/>
              <w:shd w:val="clear" w:color="auto" w:fill="auto"/>
              <w:spacing w:after="0" w:line="240" w:lineRule="auto"/>
              <w:rPr>
                <w:sz w:val="16"/>
                <w:szCs w:val="16"/>
              </w:rPr>
            </w:pPr>
            <w:proofErr w:type="spellStart"/>
            <w:r>
              <w:rPr>
                <w:sz w:val="16"/>
                <w:szCs w:val="16"/>
              </w:rPr>
              <w:t>SoWN</w:t>
            </w:r>
            <w:proofErr w:type="spellEnd"/>
            <w:r>
              <w:rPr>
                <w:sz w:val="16"/>
                <w:szCs w:val="16"/>
              </w:rPr>
              <w:t xml:space="preserve"> NN-1</w:t>
            </w:r>
          </w:p>
          <w:p w14:paraId="3F4C46F9" w14:textId="6A5EB7D4" w:rsidR="00A04107" w:rsidRDefault="00A04107" w:rsidP="00F91CF7">
            <w:pPr>
              <w:pStyle w:val="Inne0"/>
              <w:shd w:val="clear" w:color="auto" w:fill="auto"/>
              <w:spacing w:after="0" w:line="240" w:lineRule="auto"/>
              <w:rPr>
                <w:sz w:val="16"/>
                <w:szCs w:val="16"/>
              </w:rPr>
            </w:pPr>
            <w:proofErr w:type="spellStart"/>
            <w:r>
              <w:rPr>
                <w:sz w:val="16"/>
                <w:szCs w:val="16"/>
              </w:rPr>
              <w:t>SoWN</w:t>
            </w:r>
            <w:proofErr w:type="spellEnd"/>
            <w:r>
              <w:rPr>
                <w:sz w:val="16"/>
                <w:szCs w:val="16"/>
              </w:rPr>
              <w:t xml:space="preserve"> NN-2</w:t>
            </w:r>
          </w:p>
        </w:tc>
        <w:tc>
          <w:tcPr>
            <w:tcW w:w="3259" w:type="dxa"/>
            <w:tcBorders>
              <w:top w:val="single" w:sz="4" w:space="0" w:color="auto"/>
              <w:left w:val="single" w:sz="4" w:space="0" w:color="auto"/>
            </w:tcBorders>
            <w:shd w:val="clear" w:color="auto" w:fill="FFFFFF"/>
          </w:tcPr>
          <w:p w14:paraId="1ACF455C" w14:textId="0855EEAD" w:rsidR="00DE12E7" w:rsidRDefault="00DE12E7" w:rsidP="00F91CF7">
            <w:pPr>
              <w:pStyle w:val="Inne0"/>
              <w:shd w:val="clear" w:color="auto" w:fill="auto"/>
              <w:spacing w:after="0" w:line="240" w:lineRule="auto"/>
              <w:rPr>
                <w:sz w:val="16"/>
                <w:szCs w:val="16"/>
              </w:rPr>
            </w:pPr>
            <w:r>
              <w:rPr>
                <w:sz w:val="16"/>
                <w:szCs w:val="16"/>
              </w:rPr>
              <w:t xml:space="preserve">NHWA </w:t>
            </w:r>
            <w:r w:rsidR="00A04107">
              <w:rPr>
                <w:sz w:val="16"/>
                <w:szCs w:val="16"/>
              </w:rPr>
              <w:t>6-03</w:t>
            </w:r>
          </w:p>
          <w:p w14:paraId="1CA49EC2" w14:textId="0C9084D4" w:rsidR="00DE12E7" w:rsidRDefault="00DE12E7" w:rsidP="00F91CF7">
            <w:pPr>
              <w:pStyle w:val="Inne0"/>
              <w:shd w:val="clear" w:color="auto" w:fill="auto"/>
              <w:spacing w:after="0" w:line="240" w:lineRule="auto"/>
              <w:rPr>
                <w:sz w:val="16"/>
                <w:szCs w:val="16"/>
              </w:rPr>
            </w:pPr>
            <w:r>
              <w:rPr>
                <w:sz w:val="16"/>
                <w:szCs w:val="16"/>
              </w:rPr>
              <w:t xml:space="preserve">NHWA </w:t>
            </w:r>
            <w:r w:rsidR="00A04107">
              <w:rPr>
                <w:sz w:val="16"/>
                <w:szCs w:val="16"/>
              </w:rPr>
              <w:t>6-04</w:t>
            </w:r>
          </w:p>
          <w:p w14:paraId="1847D5DD" w14:textId="54D6DC7A" w:rsidR="00DE12E7" w:rsidRDefault="00DE12E7" w:rsidP="00F91CF7">
            <w:pPr>
              <w:pStyle w:val="Inne0"/>
              <w:shd w:val="clear" w:color="auto" w:fill="auto"/>
              <w:spacing w:after="0" w:line="240" w:lineRule="auto"/>
              <w:rPr>
                <w:sz w:val="16"/>
                <w:szCs w:val="16"/>
              </w:rPr>
            </w:pPr>
            <w:r>
              <w:rPr>
                <w:sz w:val="16"/>
                <w:szCs w:val="16"/>
              </w:rPr>
              <w:t xml:space="preserve">NHWA </w:t>
            </w:r>
            <w:r w:rsidR="00A04107">
              <w:rPr>
                <w:sz w:val="16"/>
                <w:szCs w:val="16"/>
              </w:rPr>
              <w:t>6-05</w:t>
            </w:r>
          </w:p>
          <w:p w14:paraId="0BA334E7" w14:textId="13BB34C3" w:rsidR="00DE12E7" w:rsidRDefault="00DE12E7" w:rsidP="00F91CF7">
            <w:pPr>
              <w:pStyle w:val="Inne0"/>
              <w:shd w:val="clear" w:color="auto" w:fill="auto"/>
              <w:spacing w:after="0" w:line="240" w:lineRule="auto"/>
              <w:rPr>
                <w:sz w:val="16"/>
                <w:szCs w:val="16"/>
              </w:rPr>
            </w:pPr>
            <w:r>
              <w:rPr>
                <w:sz w:val="16"/>
                <w:szCs w:val="16"/>
              </w:rPr>
              <w:t xml:space="preserve">NHWA </w:t>
            </w:r>
            <w:r w:rsidR="00A04107">
              <w:rPr>
                <w:sz w:val="16"/>
                <w:szCs w:val="16"/>
              </w:rPr>
              <w:t>6-07</w:t>
            </w:r>
          </w:p>
          <w:p w14:paraId="0F314030" w14:textId="325C7DDB" w:rsidR="00DE12E7" w:rsidRDefault="00DE12E7" w:rsidP="00F91CF7">
            <w:pPr>
              <w:pStyle w:val="Inne0"/>
              <w:shd w:val="clear" w:color="auto" w:fill="auto"/>
              <w:spacing w:after="0" w:line="240" w:lineRule="auto"/>
              <w:rPr>
                <w:sz w:val="16"/>
                <w:szCs w:val="16"/>
              </w:rPr>
            </w:pPr>
            <w:r>
              <w:rPr>
                <w:sz w:val="16"/>
                <w:szCs w:val="16"/>
              </w:rPr>
              <w:t>NHWA 6-0</w:t>
            </w:r>
            <w:r w:rsidR="00A04107">
              <w:rPr>
                <w:sz w:val="16"/>
                <w:szCs w:val="16"/>
              </w:rPr>
              <w:t>8</w:t>
            </w:r>
          </w:p>
          <w:p w14:paraId="6F7822BD" w14:textId="101D37D4" w:rsidR="00DE12E7" w:rsidRDefault="00DE12E7" w:rsidP="00F91CF7">
            <w:pPr>
              <w:pStyle w:val="Inne0"/>
              <w:shd w:val="clear" w:color="auto" w:fill="auto"/>
              <w:spacing w:after="0" w:line="240" w:lineRule="auto"/>
              <w:rPr>
                <w:sz w:val="16"/>
                <w:szCs w:val="16"/>
              </w:rPr>
            </w:pPr>
            <w:r>
              <w:rPr>
                <w:sz w:val="16"/>
                <w:szCs w:val="16"/>
              </w:rPr>
              <w:t xml:space="preserve">NHWA </w:t>
            </w:r>
            <w:r w:rsidR="00A04107">
              <w:rPr>
                <w:sz w:val="16"/>
                <w:szCs w:val="16"/>
              </w:rPr>
              <w:t>6-09</w:t>
            </w:r>
          </w:p>
          <w:p w14:paraId="6ED99A6D" w14:textId="61411954" w:rsidR="00DE12E7" w:rsidRDefault="00DE12E7" w:rsidP="00F91CF7">
            <w:pPr>
              <w:pStyle w:val="Inne0"/>
              <w:shd w:val="clear" w:color="auto" w:fill="auto"/>
              <w:spacing w:after="0" w:line="240" w:lineRule="auto"/>
              <w:rPr>
                <w:sz w:val="16"/>
                <w:szCs w:val="16"/>
              </w:rPr>
            </w:pPr>
            <w:r>
              <w:rPr>
                <w:sz w:val="16"/>
                <w:szCs w:val="16"/>
              </w:rPr>
              <w:t>NHWA 6-</w:t>
            </w:r>
            <w:r w:rsidR="00A04107">
              <w:rPr>
                <w:sz w:val="16"/>
                <w:szCs w:val="16"/>
              </w:rPr>
              <w:t>10</w:t>
            </w:r>
          </w:p>
          <w:p w14:paraId="2D064BD9" w14:textId="4C1C9A00" w:rsidR="00DE12E7" w:rsidRDefault="00DE12E7" w:rsidP="00F91CF7">
            <w:pPr>
              <w:pStyle w:val="Inne0"/>
              <w:shd w:val="clear" w:color="auto" w:fill="auto"/>
              <w:spacing w:after="0" w:line="240" w:lineRule="auto"/>
              <w:rPr>
                <w:sz w:val="16"/>
                <w:szCs w:val="16"/>
              </w:rPr>
            </w:pPr>
            <w:r>
              <w:rPr>
                <w:sz w:val="16"/>
                <w:szCs w:val="16"/>
              </w:rPr>
              <w:t xml:space="preserve">NHWA </w:t>
            </w:r>
            <w:r w:rsidR="00A04107">
              <w:rPr>
                <w:sz w:val="16"/>
                <w:szCs w:val="16"/>
              </w:rPr>
              <w:t>9-05</w:t>
            </w:r>
          </w:p>
          <w:p w14:paraId="65988E3C" w14:textId="004CC7CC" w:rsidR="00DE12E7" w:rsidRDefault="00DE12E7" w:rsidP="00F91CF7">
            <w:pPr>
              <w:pStyle w:val="Inne0"/>
              <w:shd w:val="clear" w:color="auto" w:fill="auto"/>
              <w:spacing w:after="0" w:line="240" w:lineRule="auto"/>
              <w:rPr>
                <w:sz w:val="16"/>
                <w:szCs w:val="16"/>
              </w:rPr>
            </w:pPr>
          </w:p>
        </w:tc>
        <w:tc>
          <w:tcPr>
            <w:tcW w:w="1022" w:type="dxa"/>
            <w:tcBorders>
              <w:left w:val="single" w:sz="4" w:space="0" w:color="auto"/>
            </w:tcBorders>
            <w:shd w:val="clear" w:color="auto" w:fill="FFFFFF"/>
          </w:tcPr>
          <w:p w14:paraId="28957BCD" w14:textId="77777777" w:rsidR="00DE12E7" w:rsidRDefault="00DE12E7" w:rsidP="00F91CF7">
            <w:pPr>
              <w:pStyle w:val="Inne0"/>
              <w:shd w:val="clear" w:color="auto" w:fill="auto"/>
              <w:spacing w:after="0" w:line="240" w:lineRule="auto"/>
              <w:jc w:val="center"/>
              <w:rPr>
                <w:sz w:val="16"/>
                <w:szCs w:val="16"/>
              </w:rPr>
            </w:pPr>
            <w:r>
              <w:rPr>
                <w:sz w:val="16"/>
                <w:szCs w:val="16"/>
              </w:rPr>
              <w:t>Co roku</w:t>
            </w:r>
          </w:p>
          <w:p w14:paraId="09BB1F73" w14:textId="77777777" w:rsidR="00DE12E7" w:rsidRDefault="00DE12E7" w:rsidP="00F91CF7">
            <w:pPr>
              <w:pStyle w:val="Inne0"/>
              <w:shd w:val="clear" w:color="auto" w:fill="auto"/>
              <w:spacing w:after="0" w:line="221" w:lineRule="auto"/>
              <w:jc w:val="center"/>
              <w:rPr>
                <w:sz w:val="16"/>
                <w:szCs w:val="16"/>
              </w:rPr>
            </w:pPr>
            <w:r>
              <w:rPr>
                <w:sz w:val="16"/>
                <w:szCs w:val="16"/>
              </w:rPr>
              <w:t>2021-2025</w:t>
            </w:r>
          </w:p>
        </w:tc>
        <w:tc>
          <w:tcPr>
            <w:tcW w:w="1800" w:type="dxa"/>
            <w:tcBorders>
              <w:left w:val="single" w:sz="4" w:space="0" w:color="auto"/>
            </w:tcBorders>
            <w:shd w:val="clear" w:color="auto" w:fill="FFFFFF"/>
          </w:tcPr>
          <w:p w14:paraId="6AB22630" w14:textId="77777777" w:rsidR="00DE12E7" w:rsidRDefault="00DE12E7" w:rsidP="00F91CF7">
            <w:pPr>
              <w:pStyle w:val="Inne0"/>
              <w:shd w:val="clear" w:color="auto" w:fill="auto"/>
              <w:spacing w:after="0" w:line="240" w:lineRule="auto"/>
              <w:rPr>
                <w:sz w:val="16"/>
                <w:szCs w:val="16"/>
              </w:rPr>
            </w:pPr>
            <w:r>
              <w:rPr>
                <w:sz w:val="16"/>
                <w:szCs w:val="16"/>
              </w:rPr>
              <w:t>Platforma NHWA</w:t>
            </w:r>
          </w:p>
        </w:tc>
      </w:tr>
    </w:tbl>
    <w:p w14:paraId="140E6684" w14:textId="77777777" w:rsidR="00F062D6" w:rsidRDefault="00F062D6" w:rsidP="00F062D6">
      <w:pPr>
        <w:spacing w:after="39" w:line="1" w:lineRule="exact"/>
      </w:pPr>
    </w:p>
    <w:p w14:paraId="077F8E3A" w14:textId="77777777" w:rsidR="00F062D6" w:rsidRPr="001756A9" w:rsidRDefault="00F062D6" w:rsidP="00F062D6">
      <w:pPr>
        <w:pStyle w:val="Teksttreci40"/>
        <w:shd w:val="clear" w:color="auto" w:fill="auto"/>
        <w:spacing w:after="0" w:line="276" w:lineRule="auto"/>
        <w:jc w:val="center"/>
        <w:rPr>
          <w:rFonts w:ascii="Segoe UI" w:hAnsi="Segoe UI" w:cs="Segoe UI"/>
          <w:sz w:val="14"/>
          <w:szCs w:val="14"/>
        </w:rPr>
      </w:pPr>
      <w:r w:rsidRPr="001756A9">
        <w:rPr>
          <w:rFonts w:ascii="Segoe UI" w:hAnsi="Segoe UI" w:cs="Segoe UI"/>
          <w:b/>
          <w:bCs/>
          <w:sz w:val="14"/>
          <w:szCs w:val="14"/>
        </w:rPr>
        <w:t>ZAANGAŻOWANIE</w:t>
      </w:r>
    </w:p>
    <w:p w14:paraId="43800A5B" w14:textId="22E0816D" w:rsidR="00F062D6" w:rsidRPr="001756A9" w:rsidRDefault="00A04107" w:rsidP="00F062D6">
      <w:pPr>
        <w:pStyle w:val="Teksttreci100"/>
        <w:shd w:val="clear" w:color="auto" w:fill="auto"/>
        <w:spacing w:after="0" w:line="228" w:lineRule="auto"/>
        <w:ind w:left="0" w:firstLine="0"/>
        <w:rPr>
          <w:sz w:val="14"/>
          <w:szCs w:val="14"/>
        </w:rPr>
      </w:pPr>
      <w:r>
        <w:rPr>
          <w:sz w:val="14"/>
          <w:szCs w:val="14"/>
        </w:rPr>
        <w:t>M</w:t>
      </w:r>
      <w:r w:rsidR="00F062D6" w:rsidRPr="001756A9">
        <w:rPr>
          <w:sz w:val="14"/>
          <w:szCs w:val="14"/>
        </w:rPr>
        <w:t xml:space="preserve">inisterstwa zdrowia, </w:t>
      </w:r>
      <w:r w:rsidR="00704637" w:rsidRPr="001756A9">
        <w:rPr>
          <w:sz w:val="14"/>
          <w:szCs w:val="14"/>
        </w:rPr>
        <w:t>naczeln</w:t>
      </w:r>
      <w:r w:rsidR="00F20479">
        <w:rPr>
          <w:sz w:val="14"/>
          <w:szCs w:val="14"/>
        </w:rPr>
        <w:t xml:space="preserve">i </w:t>
      </w:r>
      <w:r w:rsidR="00704637">
        <w:rPr>
          <w:sz w:val="14"/>
          <w:szCs w:val="14"/>
        </w:rPr>
        <w:t>urzędnicy</w:t>
      </w:r>
      <w:r w:rsidR="00704637" w:rsidRPr="001756A9">
        <w:rPr>
          <w:sz w:val="14"/>
          <w:szCs w:val="14"/>
        </w:rPr>
        <w:t xml:space="preserve"> ds. pielęgniarstwa i położnictwa w rządzie</w:t>
      </w:r>
      <w:r w:rsidR="00F20479">
        <w:rPr>
          <w:sz w:val="14"/>
          <w:szCs w:val="14"/>
        </w:rPr>
        <w:t>,</w:t>
      </w:r>
      <w:r w:rsidR="00704637" w:rsidRPr="001756A9">
        <w:rPr>
          <w:sz w:val="14"/>
          <w:szCs w:val="14"/>
        </w:rPr>
        <w:t xml:space="preserve"> </w:t>
      </w:r>
      <w:r w:rsidR="00F062D6" w:rsidRPr="001756A9">
        <w:rPr>
          <w:sz w:val="14"/>
          <w:szCs w:val="14"/>
        </w:rPr>
        <w:t xml:space="preserve">krajowe stowarzyszenia pielęgniarek i położnych, </w:t>
      </w:r>
      <w:r w:rsidR="00704637" w:rsidRPr="001756A9">
        <w:rPr>
          <w:sz w:val="14"/>
          <w:szCs w:val="14"/>
        </w:rPr>
        <w:t xml:space="preserve">pracodawcy publiczni i prywatni, </w:t>
      </w:r>
      <w:r w:rsidR="00704637">
        <w:rPr>
          <w:sz w:val="14"/>
          <w:szCs w:val="14"/>
        </w:rPr>
        <w:t>podmioty służby zdrowia.</w:t>
      </w:r>
    </w:p>
    <w:p w14:paraId="221A233F" w14:textId="77777777" w:rsidR="00F062D6" w:rsidRPr="001756A9" w:rsidRDefault="00F062D6" w:rsidP="00F062D6">
      <w:pPr>
        <w:pStyle w:val="Teksttreci40"/>
        <w:shd w:val="clear" w:color="auto" w:fill="auto"/>
        <w:spacing w:after="0" w:line="276" w:lineRule="auto"/>
        <w:jc w:val="center"/>
        <w:rPr>
          <w:rFonts w:ascii="Segoe UI" w:hAnsi="Segoe UI" w:cs="Segoe UI"/>
          <w:sz w:val="14"/>
          <w:szCs w:val="14"/>
        </w:rPr>
      </w:pPr>
      <w:r w:rsidRPr="001756A9">
        <w:rPr>
          <w:rFonts w:ascii="Segoe UI" w:hAnsi="Segoe UI" w:cs="Segoe UI"/>
          <w:b/>
          <w:bCs/>
          <w:sz w:val="14"/>
          <w:szCs w:val="14"/>
        </w:rPr>
        <w:t>NARZĘDZIA I ZASOBY</w:t>
      </w:r>
    </w:p>
    <w:p w14:paraId="2A328035" w14:textId="77777777" w:rsidR="002E2D5D" w:rsidRPr="003F7590" w:rsidRDefault="002E2D5D" w:rsidP="002E2D5D">
      <w:pPr>
        <w:pStyle w:val="Teksttreci100"/>
        <w:shd w:val="clear" w:color="auto" w:fill="auto"/>
        <w:spacing w:after="320"/>
        <w:ind w:left="0" w:firstLine="0"/>
      </w:pPr>
      <w:r w:rsidRPr="003F7590">
        <w:t>Karta bezpieczeństwa pacjenta WHO z 2020 r.; Agenda Międzynarodowej Organizacji Pracy na rzecz godnej pracy, Polityka i zarządzanie pracownikami służby zdrowia w kontekście reakcji na pandemię COVID-19: Tymczasowe wytyczne. Globalny plan działania na rzecz bezpieczeństwa pacjentów na lata 2021-2030: w kierunku wyeliminowania możliwych do uniknięcia szkód w opiece zdrowotnej. Roboczy projekt do konsultacji. Strategia zdrowia cyfrowego WHO.</w:t>
      </w:r>
    </w:p>
    <w:p w14:paraId="117DEAEB" w14:textId="77777777" w:rsidR="002E2D5D" w:rsidRDefault="002E2D5D" w:rsidP="002E2D5D">
      <w:pPr>
        <w:pStyle w:val="Teksttreci100"/>
        <w:shd w:val="clear" w:color="auto" w:fill="auto"/>
        <w:spacing w:after="0" w:line="240" w:lineRule="auto"/>
        <w:ind w:left="0" w:firstLine="0"/>
        <w:rPr>
          <w:lang w:val="en-GB"/>
        </w:rPr>
      </w:pPr>
      <w:r w:rsidRPr="003F7590">
        <w:rPr>
          <w:i/>
          <w:iCs/>
        </w:rPr>
        <w:t>Skróty".</w:t>
      </w:r>
      <w:r w:rsidRPr="003F7590">
        <w:t xml:space="preserve"> GCNMO, rządowi </w:t>
      </w:r>
      <w:r>
        <w:t>urzędnicy</w:t>
      </w:r>
      <w:r w:rsidRPr="003F7590">
        <w:t xml:space="preserve"> ds. pielęgniarstwa i położnictwa; NHWA, </w:t>
      </w:r>
      <w:proofErr w:type="spellStart"/>
      <w:r w:rsidRPr="003F7590">
        <w:t>National</w:t>
      </w:r>
      <w:proofErr w:type="spellEnd"/>
      <w:r w:rsidRPr="003F7590">
        <w:t xml:space="preserve"> </w:t>
      </w:r>
      <w:proofErr w:type="spellStart"/>
      <w:r w:rsidRPr="003F7590">
        <w:t>Health</w:t>
      </w:r>
      <w:proofErr w:type="spellEnd"/>
      <w:r w:rsidRPr="003F7590">
        <w:t xml:space="preserve"> </w:t>
      </w:r>
      <w:proofErr w:type="spellStart"/>
      <w:r w:rsidRPr="003F7590">
        <w:t>Workforce</w:t>
      </w:r>
      <w:proofErr w:type="spellEnd"/>
      <w:r w:rsidRPr="003F7590">
        <w:t xml:space="preserve"> </w:t>
      </w:r>
      <w:proofErr w:type="spellStart"/>
      <w:r w:rsidRPr="003F7590">
        <w:t>Accounts</w:t>
      </w:r>
      <w:proofErr w:type="spellEnd"/>
      <w:r w:rsidRPr="003F7590">
        <w:t xml:space="preserve">. </w:t>
      </w:r>
      <w:proofErr w:type="spellStart"/>
      <w:r w:rsidRPr="001F2AC9">
        <w:rPr>
          <w:lang w:val="en-GB"/>
        </w:rPr>
        <w:t>SoWN</w:t>
      </w:r>
      <w:proofErr w:type="spellEnd"/>
      <w:r w:rsidRPr="001F2AC9">
        <w:rPr>
          <w:lang w:val="en-GB"/>
        </w:rPr>
        <w:t xml:space="preserve"> NN: </w:t>
      </w:r>
      <w:r w:rsidRPr="001F2AC9">
        <w:rPr>
          <w:i/>
          <w:iCs/>
          <w:lang w:val="en-GB"/>
        </w:rPr>
        <w:t xml:space="preserve">State of the world's nursing 2020 </w:t>
      </w:r>
      <w:r w:rsidRPr="001F2AC9">
        <w:rPr>
          <w:lang w:val="en-GB"/>
        </w:rPr>
        <w:t>(</w:t>
      </w:r>
      <w:proofErr w:type="spellStart"/>
      <w:r w:rsidRPr="001F2AC9">
        <w:rPr>
          <w:lang w:val="en-GB"/>
        </w:rPr>
        <w:t>raport</w:t>
      </w:r>
      <w:proofErr w:type="spellEnd"/>
      <w:r w:rsidRPr="001F2AC9">
        <w:rPr>
          <w:lang w:val="en-GB"/>
        </w:rPr>
        <w:t xml:space="preserve">) </w:t>
      </w:r>
      <w:proofErr w:type="spellStart"/>
      <w:r w:rsidRPr="001F2AC9">
        <w:rPr>
          <w:lang w:val="en-GB"/>
        </w:rPr>
        <w:t>wskaźnik</w:t>
      </w:r>
      <w:proofErr w:type="spellEnd"/>
      <w:r w:rsidRPr="001F2AC9">
        <w:rPr>
          <w:lang w:val="en-GB"/>
        </w:rPr>
        <w:t xml:space="preserve"> </w:t>
      </w:r>
      <w:proofErr w:type="spellStart"/>
      <w:r w:rsidRPr="001F2AC9">
        <w:rPr>
          <w:lang w:val="en-GB"/>
        </w:rPr>
        <w:t>spoza</w:t>
      </w:r>
      <w:proofErr w:type="spellEnd"/>
      <w:r w:rsidRPr="001F2AC9">
        <w:rPr>
          <w:lang w:val="en-GB"/>
        </w:rPr>
        <w:t xml:space="preserve"> NHWA.</w:t>
      </w:r>
    </w:p>
    <w:p w14:paraId="63CA0625" w14:textId="77777777" w:rsidR="002E2D5D" w:rsidRDefault="002E2D5D" w:rsidP="002E2D5D">
      <w:pPr>
        <w:pStyle w:val="Teksttreci100"/>
        <w:shd w:val="clear" w:color="auto" w:fill="auto"/>
        <w:spacing w:after="0" w:line="240" w:lineRule="auto"/>
        <w:ind w:left="0" w:firstLine="0"/>
        <w:rPr>
          <w:lang w:val="en-GB"/>
        </w:rPr>
      </w:pPr>
    </w:p>
    <w:p w14:paraId="26A2D964" w14:textId="77777777" w:rsidR="002E2D5D" w:rsidRDefault="002E2D5D" w:rsidP="002E2D5D">
      <w:pPr>
        <w:pStyle w:val="Teksttreci100"/>
        <w:shd w:val="clear" w:color="auto" w:fill="auto"/>
        <w:spacing w:after="0" w:line="240" w:lineRule="auto"/>
        <w:ind w:left="0" w:firstLine="0"/>
        <w:rPr>
          <w:lang w:val="en-GB"/>
        </w:rPr>
      </w:pPr>
    </w:p>
    <w:p w14:paraId="081D3AD0" w14:textId="77777777" w:rsidR="002E2D5D" w:rsidRDefault="002E2D5D" w:rsidP="002E2D5D">
      <w:pPr>
        <w:pStyle w:val="Teksttreci100"/>
        <w:shd w:val="clear" w:color="auto" w:fill="auto"/>
        <w:spacing w:after="0" w:line="240" w:lineRule="auto"/>
        <w:ind w:left="0" w:firstLine="0"/>
        <w:rPr>
          <w:lang w:val="en-GB"/>
        </w:rPr>
      </w:pPr>
    </w:p>
    <w:p w14:paraId="28036F94" w14:textId="77777777" w:rsidR="00F20479" w:rsidRDefault="00F20479" w:rsidP="002E2D5D">
      <w:pPr>
        <w:pStyle w:val="Teksttreci100"/>
        <w:shd w:val="clear" w:color="auto" w:fill="auto"/>
        <w:spacing w:after="0" w:line="240" w:lineRule="auto"/>
        <w:ind w:left="0" w:firstLine="0"/>
        <w:rPr>
          <w:lang w:val="en-GB"/>
        </w:rPr>
      </w:pPr>
    </w:p>
    <w:p w14:paraId="6E2DE23F" w14:textId="77777777" w:rsidR="00F20479" w:rsidRDefault="00F20479" w:rsidP="002E2D5D">
      <w:pPr>
        <w:pStyle w:val="Teksttreci100"/>
        <w:shd w:val="clear" w:color="auto" w:fill="auto"/>
        <w:spacing w:after="0" w:line="240" w:lineRule="auto"/>
        <w:ind w:left="0" w:firstLine="0"/>
        <w:rPr>
          <w:lang w:val="en-GB"/>
        </w:rPr>
      </w:pPr>
    </w:p>
    <w:p w14:paraId="442EC1F0" w14:textId="77777777" w:rsidR="00F20479" w:rsidRDefault="00F20479" w:rsidP="002E2D5D">
      <w:pPr>
        <w:pStyle w:val="Teksttreci100"/>
        <w:shd w:val="clear" w:color="auto" w:fill="auto"/>
        <w:spacing w:after="0" w:line="240" w:lineRule="auto"/>
        <w:ind w:left="0" w:firstLine="0"/>
        <w:rPr>
          <w:lang w:val="en-GB"/>
        </w:rPr>
      </w:pPr>
    </w:p>
    <w:p w14:paraId="7D83E7E6" w14:textId="77777777" w:rsidR="00F20479" w:rsidRDefault="00F20479" w:rsidP="002E2D5D">
      <w:pPr>
        <w:pStyle w:val="Teksttreci100"/>
        <w:shd w:val="clear" w:color="auto" w:fill="auto"/>
        <w:spacing w:after="0" w:line="240" w:lineRule="auto"/>
        <w:ind w:left="0" w:firstLine="0"/>
        <w:rPr>
          <w:lang w:val="en-GB"/>
        </w:rPr>
      </w:pPr>
    </w:p>
    <w:p w14:paraId="5259A796" w14:textId="223C1432" w:rsidR="007C48A9" w:rsidRPr="00826F8F" w:rsidRDefault="0070171E" w:rsidP="00826F8F">
      <w:pPr>
        <w:pStyle w:val="Inne0"/>
        <w:shd w:val="clear" w:color="auto" w:fill="auto"/>
        <w:spacing w:after="200" w:line="240" w:lineRule="auto"/>
        <w:ind w:firstLine="140"/>
        <w:jc w:val="right"/>
        <w:rPr>
          <w:rFonts w:ascii="Times New Roman" w:eastAsia="Times New Roman" w:hAnsi="Times New Roman" w:cs="Times New Roman"/>
          <w:b/>
          <w:bCs/>
          <w:sz w:val="17"/>
          <w:szCs w:val="17"/>
        </w:rPr>
      </w:pPr>
      <w:r>
        <w:rPr>
          <w:rFonts w:ascii="Times New Roman" w:eastAsia="Times New Roman" w:hAnsi="Times New Roman" w:cs="Times New Roman"/>
          <w:b/>
          <w:bCs/>
          <w:sz w:val="17"/>
          <w:szCs w:val="17"/>
        </w:rPr>
        <w:t xml:space="preserve">Ramy monitorowania i rozliczalności           </w:t>
      </w:r>
      <w:r>
        <w:rPr>
          <w:rFonts w:ascii="Times New Roman" w:eastAsia="Times New Roman" w:hAnsi="Times New Roman" w:cs="Times New Roman"/>
          <w:b/>
          <w:bCs/>
          <w:sz w:val="17"/>
          <w:szCs w:val="17"/>
        </w:rPr>
        <w:t>31</w:t>
      </w:r>
    </w:p>
    <w:sectPr w:rsidR="007C48A9" w:rsidRPr="00826F8F" w:rsidSect="00465E74">
      <w:pgSz w:w="11909" w:h="16840"/>
      <w:pgMar w:top="1417" w:right="1417" w:bottom="1417" w:left="1417" w:header="1593" w:footer="3515"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50907" w14:textId="77777777" w:rsidR="00465E74" w:rsidRDefault="00465E74" w:rsidP="00E15BA7">
      <w:r>
        <w:separator/>
      </w:r>
    </w:p>
  </w:endnote>
  <w:endnote w:type="continuationSeparator" w:id="0">
    <w:p w14:paraId="0C2C9578" w14:textId="77777777" w:rsidR="00465E74" w:rsidRDefault="00465E74" w:rsidP="00E15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D5422" w14:textId="77777777" w:rsidR="00465E74" w:rsidRDefault="00465E74" w:rsidP="00E15BA7">
      <w:r>
        <w:separator/>
      </w:r>
    </w:p>
  </w:footnote>
  <w:footnote w:type="continuationSeparator" w:id="0">
    <w:p w14:paraId="788F4F07" w14:textId="77777777" w:rsidR="00465E74" w:rsidRDefault="00465E74" w:rsidP="00E15BA7">
      <w:r>
        <w:continuationSeparator/>
      </w:r>
    </w:p>
  </w:footnote>
  <w:footnote w:id="1">
    <w:p w14:paraId="1D160107" w14:textId="3DE44484" w:rsidR="00E15BA7" w:rsidRDefault="00E15BA7">
      <w:pPr>
        <w:pStyle w:val="Tekstprzypisudolnego"/>
        <w:rPr>
          <w:sz w:val="14"/>
          <w:szCs w:val="14"/>
          <w:lang w:val="pl-PL"/>
        </w:rPr>
      </w:pPr>
      <w:r>
        <w:rPr>
          <w:rStyle w:val="Odwoanieprzypisudolnego"/>
        </w:rPr>
        <w:footnoteRef/>
      </w:r>
      <w:r w:rsidRPr="00094785">
        <w:rPr>
          <w:lang w:val="pl-PL"/>
        </w:rPr>
        <w:t xml:space="preserve"> </w:t>
      </w:r>
      <w:r w:rsidR="003A494F">
        <w:rPr>
          <w:lang w:val="pl-PL"/>
        </w:rPr>
        <w:t>„</w:t>
      </w:r>
      <w:r w:rsidR="00094785" w:rsidRPr="00094785">
        <w:rPr>
          <w:sz w:val="14"/>
          <w:szCs w:val="14"/>
          <w:lang w:val="pl-PL"/>
        </w:rPr>
        <w:t>Projekt do konsultacji</w:t>
      </w:r>
      <w:r w:rsidR="003A494F">
        <w:rPr>
          <w:sz w:val="14"/>
          <w:szCs w:val="14"/>
          <w:lang w:val="pl-PL"/>
        </w:rPr>
        <w:t>”</w:t>
      </w:r>
      <w:r w:rsidR="00094785" w:rsidRPr="00094785">
        <w:rPr>
          <w:sz w:val="14"/>
          <w:szCs w:val="14"/>
          <w:lang w:val="pl-PL"/>
        </w:rPr>
        <w:t xml:space="preserve"> został rozpowszechniony na całym świecie we wszystkich oficjalnych językach WHO i w języku portugalskim. Informacje zwrotne otrzymano w formie pisemnej oraz w drodze 10 regionalnych i globalnych konsultacji z GCNMO i odpowiednimi zainteresowanymi stronami; w marcu 2021 r. przeprowadzono formalny proces konsultacji z państwami członkowskimi w celu przeglądu i zatwierdzenia dokument</w:t>
      </w:r>
      <w:r w:rsidR="00094785">
        <w:rPr>
          <w:sz w:val="14"/>
          <w:szCs w:val="14"/>
          <w:lang w:val="pl-PL"/>
        </w:rPr>
        <w:t xml:space="preserve">u </w:t>
      </w:r>
      <w:r w:rsidR="00094785" w:rsidRPr="00094785">
        <w:rPr>
          <w:sz w:val="14"/>
          <w:szCs w:val="14"/>
          <w:lang w:val="pl-PL"/>
        </w:rPr>
        <w:t>przed przedłożeniem go siedemdziesiątemu czwartemu Światowemu Zgromadzeniu Zdrowia</w:t>
      </w:r>
      <w:r w:rsidR="005634BA">
        <w:rPr>
          <w:sz w:val="14"/>
          <w:szCs w:val="14"/>
          <w:lang w:val="pl-PL"/>
        </w:rPr>
        <w:t>.</w:t>
      </w:r>
    </w:p>
    <w:p w14:paraId="5FF193F8" w14:textId="77777777" w:rsidR="00094785" w:rsidRDefault="00094785">
      <w:pPr>
        <w:pStyle w:val="Tekstprzypisudolnego"/>
        <w:rPr>
          <w:sz w:val="14"/>
          <w:szCs w:val="14"/>
          <w:lang w:val="pl-PL"/>
        </w:rPr>
      </w:pPr>
    </w:p>
    <w:p w14:paraId="5E3C3561" w14:textId="77777777" w:rsidR="00094785" w:rsidRPr="00094785" w:rsidRDefault="00094785">
      <w:pPr>
        <w:pStyle w:val="Tekstprzypisudolnego"/>
        <w:rPr>
          <w:lang w:val="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588B2" w14:textId="77777777" w:rsidR="007C01B4" w:rsidRDefault="007C01B4" w:rsidP="007B7D1A">
    <w:pPr>
      <w:pStyle w:val="Nagwek"/>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30FAE"/>
    <w:multiLevelType w:val="hybridMultilevel"/>
    <w:tmpl w:val="6DE08C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7B2B06"/>
    <w:multiLevelType w:val="hybridMultilevel"/>
    <w:tmpl w:val="8BC0EFD4"/>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043ACD"/>
    <w:multiLevelType w:val="hybridMultilevel"/>
    <w:tmpl w:val="315E70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C160FB"/>
    <w:multiLevelType w:val="hybridMultilevel"/>
    <w:tmpl w:val="83CA8028"/>
    <w:lvl w:ilvl="0" w:tplc="0415000F">
      <w:start w:val="1"/>
      <w:numFmt w:val="decimal"/>
      <w:lvlText w:val="%1."/>
      <w:lvlJc w:val="left"/>
      <w:pPr>
        <w:ind w:left="260" w:hanging="360"/>
      </w:pPr>
    </w:lvl>
    <w:lvl w:ilvl="1" w:tplc="04150019" w:tentative="1">
      <w:start w:val="1"/>
      <w:numFmt w:val="lowerLetter"/>
      <w:lvlText w:val="%2."/>
      <w:lvlJc w:val="left"/>
      <w:pPr>
        <w:ind w:left="980" w:hanging="360"/>
      </w:pPr>
    </w:lvl>
    <w:lvl w:ilvl="2" w:tplc="0415001B" w:tentative="1">
      <w:start w:val="1"/>
      <w:numFmt w:val="lowerRoman"/>
      <w:lvlText w:val="%3."/>
      <w:lvlJc w:val="right"/>
      <w:pPr>
        <w:ind w:left="1700" w:hanging="180"/>
      </w:pPr>
    </w:lvl>
    <w:lvl w:ilvl="3" w:tplc="0415000F" w:tentative="1">
      <w:start w:val="1"/>
      <w:numFmt w:val="decimal"/>
      <w:lvlText w:val="%4."/>
      <w:lvlJc w:val="left"/>
      <w:pPr>
        <w:ind w:left="2420" w:hanging="360"/>
      </w:pPr>
    </w:lvl>
    <w:lvl w:ilvl="4" w:tplc="04150019" w:tentative="1">
      <w:start w:val="1"/>
      <w:numFmt w:val="lowerLetter"/>
      <w:lvlText w:val="%5."/>
      <w:lvlJc w:val="left"/>
      <w:pPr>
        <w:ind w:left="3140" w:hanging="360"/>
      </w:pPr>
    </w:lvl>
    <w:lvl w:ilvl="5" w:tplc="0415001B" w:tentative="1">
      <w:start w:val="1"/>
      <w:numFmt w:val="lowerRoman"/>
      <w:lvlText w:val="%6."/>
      <w:lvlJc w:val="right"/>
      <w:pPr>
        <w:ind w:left="3860" w:hanging="180"/>
      </w:pPr>
    </w:lvl>
    <w:lvl w:ilvl="6" w:tplc="0415000F" w:tentative="1">
      <w:start w:val="1"/>
      <w:numFmt w:val="decimal"/>
      <w:lvlText w:val="%7."/>
      <w:lvlJc w:val="left"/>
      <w:pPr>
        <w:ind w:left="4580" w:hanging="360"/>
      </w:pPr>
    </w:lvl>
    <w:lvl w:ilvl="7" w:tplc="04150019" w:tentative="1">
      <w:start w:val="1"/>
      <w:numFmt w:val="lowerLetter"/>
      <w:lvlText w:val="%8."/>
      <w:lvlJc w:val="left"/>
      <w:pPr>
        <w:ind w:left="5300" w:hanging="360"/>
      </w:pPr>
    </w:lvl>
    <w:lvl w:ilvl="8" w:tplc="0415001B" w:tentative="1">
      <w:start w:val="1"/>
      <w:numFmt w:val="lowerRoman"/>
      <w:lvlText w:val="%9."/>
      <w:lvlJc w:val="right"/>
      <w:pPr>
        <w:ind w:left="6020" w:hanging="180"/>
      </w:pPr>
    </w:lvl>
  </w:abstractNum>
  <w:abstractNum w:abstractNumId="4" w15:restartNumberingAfterBreak="0">
    <w:nsid w:val="1EAA1381"/>
    <w:multiLevelType w:val="hybridMultilevel"/>
    <w:tmpl w:val="FA285F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EBE149E"/>
    <w:multiLevelType w:val="hybridMultilevel"/>
    <w:tmpl w:val="678AB5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AF7073D"/>
    <w:multiLevelType w:val="hybridMultilevel"/>
    <w:tmpl w:val="CE32119C"/>
    <w:lvl w:ilvl="0" w:tplc="0415000F">
      <w:start w:val="1"/>
      <w:numFmt w:val="decimal"/>
      <w:lvlText w:val="%1."/>
      <w:lvlJc w:val="left"/>
      <w:pPr>
        <w:ind w:left="260" w:hanging="360"/>
      </w:pPr>
    </w:lvl>
    <w:lvl w:ilvl="1" w:tplc="04150019" w:tentative="1">
      <w:start w:val="1"/>
      <w:numFmt w:val="lowerLetter"/>
      <w:lvlText w:val="%2."/>
      <w:lvlJc w:val="left"/>
      <w:pPr>
        <w:ind w:left="980" w:hanging="360"/>
      </w:pPr>
    </w:lvl>
    <w:lvl w:ilvl="2" w:tplc="0415001B" w:tentative="1">
      <w:start w:val="1"/>
      <w:numFmt w:val="lowerRoman"/>
      <w:lvlText w:val="%3."/>
      <w:lvlJc w:val="right"/>
      <w:pPr>
        <w:ind w:left="1700" w:hanging="180"/>
      </w:pPr>
    </w:lvl>
    <w:lvl w:ilvl="3" w:tplc="0415000F" w:tentative="1">
      <w:start w:val="1"/>
      <w:numFmt w:val="decimal"/>
      <w:lvlText w:val="%4."/>
      <w:lvlJc w:val="left"/>
      <w:pPr>
        <w:ind w:left="2420" w:hanging="360"/>
      </w:pPr>
    </w:lvl>
    <w:lvl w:ilvl="4" w:tplc="04150019" w:tentative="1">
      <w:start w:val="1"/>
      <w:numFmt w:val="lowerLetter"/>
      <w:lvlText w:val="%5."/>
      <w:lvlJc w:val="left"/>
      <w:pPr>
        <w:ind w:left="3140" w:hanging="360"/>
      </w:pPr>
    </w:lvl>
    <w:lvl w:ilvl="5" w:tplc="0415001B" w:tentative="1">
      <w:start w:val="1"/>
      <w:numFmt w:val="lowerRoman"/>
      <w:lvlText w:val="%6."/>
      <w:lvlJc w:val="right"/>
      <w:pPr>
        <w:ind w:left="3860" w:hanging="180"/>
      </w:pPr>
    </w:lvl>
    <w:lvl w:ilvl="6" w:tplc="0415000F" w:tentative="1">
      <w:start w:val="1"/>
      <w:numFmt w:val="decimal"/>
      <w:lvlText w:val="%7."/>
      <w:lvlJc w:val="left"/>
      <w:pPr>
        <w:ind w:left="4580" w:hanging="360"/>
      </w:pPr>
    </w:lvl>
    <w:lvl w:ilvl="7" w:tplc="04150019" w:tentative="1">
      <w:start w:val="1"/>
      <w:numFmt w:val="lowerLetter"/>
      <w:lvlText w:val="%8."/>
      <w:lvlJc w:val="left"/>
      <w:pPr>
        <w:ind w:left="5300" w:hanging="360"/>
      </w:pPr>
    </w:lvl>
    <w:lvl w:ilvl="8" w:tplc="0415001B" w:tentative="1">
      <w:start w:val="1"/>
      <w:numFmt w:val="lowerRoman"/>
      <w:lvlText w:val="%9."/>
      <w:lvlJc w:val="right"/>
      <w:pPr>
        <w:ind w:left="6020" w:hanging="180"/>
      </w:pPr>
    </w:lvl>
  </w:abstractNum>
  <w:abstractNum w:abstractNumId="8" w15:restartNumberingAfterBreak="0">
    <w:nsid w:val="468A6D09"/>
    <w:multiLevelType w:val="hybridMultilevel"/>
    <w:tmpl w:val="3FAAE4DC"/>
    <w:lvl w:ilvl="0" w:tplc="04150001">
      <w:start w:val="1"/>
      <w:numFmt w:val="bullet"/>
      <w:lvlText w:val=""/>
      <w:lvlJc w:val="left"/>
      <w:pPr>
        <w:ind w:left="1000" w:hanging="360"/>
      </w:pPr>
      <w:rPr>
        <w:rFonts w:ascii="Symbol" w:hAnsi="Symbol" w:hint="default"/>
      </w:rPr>
    </w:lvl>
    <w:lvl w:ilvl="1" w:tplc="04150003" w:tentative="1">
      <w:start w:val="1"/>
      <w:numFmt w:val="bullet"/>
      <w:lvlText w:val="o"/>
      <w:lvlJc w:val="left"/>
      <w:pPr>
        <w:ind w:left="1720" w:hanging="360"/>
      </w:pPr>
      <w:rPr>
        <w:rFonts w:ascii="Courier New" w:hAnsi="Courier New" w:cs="Courier New" w:hint="default"/>
      </w:rPr>
    </w:lvl>
    <w:lvl w:ilvl="2" w:tplc="04150005" w:tentative="1">
      <w:start w:val="1"/>
      <w:numFmt w:val="bullet"/>
      <w:lvlText w:val=""/>
      <w:lvlJc w:val="left"/>
      <w:pPr>
        <w:ind w:left="2440" w:hanging="360"/>
      </w:pPr>
      <w:rPr>
        <w:rFonts w:ascii="Wingdings" w:hAnsi="Wingdings" w:hint="default"/>
      </w:rPr>
    </w:lvl>
    <w:lvl w:ilvl="3" w:tplc="04150001" w:tentative="1">
      <w:start w:val="1"/>
      <w:numFmt w:val="bullet"/>
      <w:lvlText w:val=""/>
      <w:lvlJc w:val="left"/>
      <w:pPr>
        <w:ind w:left="3160" w:hanging="360"/>
      </w:pPr>
      <w:rPr>
        <w:rFonts w:ascii="Symbol" w:hAnsi="Symbol" w:hint="default"/>
      </w:rPr>
    </w:lvl>
    <w:lvl w:ilvl="4" w:tplc="04150003" w:tentative="1">
      <w:start w:val="1"/>
      <w:numFmt w:val="bullet"/>
      <w:lvlText w:val="o"/>
      <w:lvlJc w:val="left"/>
      <w:pPr>
        <w:ind w:left="3880" w:hanging="360"/>
      </w:pPr>
      <w:rPr>
        <w:rFonts w:ascii="Courier New" w:hAnsi="Courier New" w:cs="Courier New" w:hint="default"/>
      </w:rPr>
    </w:lvl>
    <w:lvl w:ilvl="5" w:tplc="04150005" w:tentative="1">
      <w:start w:val="1"/>
      <w:numFmt w:val="bullet"/>
      <w:lvlText w:val=""/>
      <w:lvlJc w:val="left"/>
      <w:pPr>
        <w:ind w:left="4600" w:hanging="360"/>
      </w:pPr>
      <w:rPr>
        <w:rFonts w:ascii="Wingdings" w:hAnsi="Wingdings" w:hint="default"/>
      </w:rPr>
    </w:lvl>
    <w:lvl w:ilvl="6" w:tplc="04150001" w:tentative="1">
      <w:start w:val="1"/>
      <w:numFmt w:val="bullet"/>
      <w:lvlText w:val=""/>
      <w:lvlJc w:val="left"/>
      <w:pPr>
        <w:ind w:left="5320" w:hanging="360"/>
      </w:pPr>
      <w:rPr>
        <w:rFonts w:ascii="Symbol" w:hAnsi="Symbol" w:hint="default"/>
      </w:rPr>
    </w:lvl>
    <w:lvl w:ilvl="7" w:tplc="04150003" w:tentative="1">
      <w:start w:val="1"/>
      <w:numFmt w:val="bullet"/>
      <w:lvlText w:val="o"/>
      <w:lvlJc w:val="left"/>
      <w:pPr>
        <w:ind w:left="6040" w:hanging="360"/>
      </w:pPr>
      <w:rPr>
        <w:rFonts w:ascii="Courier New" w:hAnsi="Courier New" w:cs="Courier New" w:hint="default"/>
      </w:rPr>
    </w:lvl>
    <w:lvl w:ilvl="8" w:tplc="04150005" w:tentative="1">
      <w:start w:val="1"/>
      <w:numFmt w:val="bullet"/>
      <w:lvlText w:val=""/>
      <w:lvlJc w:val="left"/>
      <w:pPr>
        <w:ind w:left="6760" w:hanging="360"/>
      </w:pPr>
      <w:rPr>
        <w:rFonts w:ascii="Wingdings" w:hAnsi="Wingdings" w:hint="default"/>
      </w:rPr>
    </w:lvl>
  </w:abstractNum>
  <w:abstractNum w:abstractNumId="9" w15:restartNumberingAfterBreak="0">
    <w:nsid w:val="4B0D6A32"/>
    <w:multiLevelType w:val="hybridMultilevel"/>
    <w:tmpl w:val="875A1B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3AD5F15"/>
    <w:multiLevelType w:val="hybridMultilevel"/>
    <w:tmpl w:val="F00ECA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C207D86"/>
    <w:multiLevelType w:val="hybridMultilevel"/>
    <w:tmpl w:val="A2D8EA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D392BCB"/>
    <w:multiLevelType w:val="hybridMultilevel"/>
    <w:tmpl w:val="8AB82F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88B602B"/>
    <w:multiLevelType w:val="hybridMultilevel"/>
    <w:tmpl w:val="2F3A418E"/>
    <w:lvl w:ilvl="0" w:tplc="0415000F">
      <w:start w:val="1"/>
      <w:numFmt w:val="decimal"/>
      <w:lvlText w:val="%1."/>
      <w:lvlJc w:val="left"/>
      <w:pPr>
        <w:ind w:left="260" w:hanging="360"/>
      </w:pPr>
    </w:lvl>
    <w:lvl w:ilvl="1" w:tplc="04150019" w:tentative="1">
      <w:start w:val="1"/>
      <w:numFmt w:val="lowerLetter"/>
      <w:lvlText w:val="%2."/>
      <w:lvlJc w:val="left"/>
      <w:pPr>
        <w:ind w:left="980" w:hanging="360"/>
      </w:pPr>
    </w:lvl>
    <w:lvl w:ilvl="2" w:tplc="0415001B" w:tentative="1">
      <w:start w:val="1"/>
      <w:numFmt w:val="lowerRoman"/>
      <w:lvlText w:val="%3."/>
      <w:lvlJc w:val="right"/>
      <w:pPr>
        <w:ind w:left="1700" w:hanging="180"/>
      </w:pPr>
    </w:lvl>
    <w:lvl w:ilvl="3" w:tplc="0415000F" w:tentative="1">
      <w:start w:val="1"/>
      <w:numFmt w:val="decimal"/>
      <w:lvlText w:val="%4."/>
      <w:lvlJc w:val="left"/>
      <w:pPr>
        <w:ind w:left="2420" w:hanging="360"/>
      </w:pPr>
    </w:lvl>
    <w:lvl w:ilvl="4" w:tplc="04150019" w:tentative="1">
      <w:start w:val="1"/>
      <w:numFmt w:val="lowerLetter"/>
      <w:lvlText w:val="%5."/>
      <w:lvlJc w:val="left"/>
      <w:pPr>
        <w:ind w:left="3140" w:hanging="360"/>
      </w:pPr>
    </w:lvl>
    <w:lvl w:ilvl="5" w:tplc="0415001B" w:tentative="1">
      <w:start w:val="1"/>
      <w:numFmt w:val="lowerRoman"/>
      <w:lvlText w:val="%6."/>
      <w:lvlJc w:val="right"/>
      <w:pPr>
        <w:ind w:left="3860" w:hanging="180"/>
      </w:pPr>
    </w:lvl>
    <w:lvl w:ilvl="6" w:tplc="0415000F" w:tentative="1">
      <w:start w:val="1"/>
      <w:numFmt w:val="decimal"/>
      <w:lvlText w:val="%7."/>
      <w:lvlJc w:val="left"/>
      <w:pPr>
        <w:ind w:left="4580" w:hanging="360"/>
      </w:pPr>
    </w:lvl>
    <w:lvl w:ilvl="7" w:tplc="04150019" w:tentative="1">
      <w:start w:val="1"/>
      <w:numFmt w:val="lowerLetter"/>
      <w:lvlText w:val="%8."/>
      <w:lvlJc w:val="left"/>
      <w:pPr>
        <w:ind w:left="5300" w:hanging="360"/>
      </w:pPr>
    </w:lvl>
    <w:lvl w:ilvl="8" w:tplc="0415001B" w:tentative="1">
      <w:start w:val="1"/>
      <w:numFmt w:val="lowerRoman"/>
      <w:lvlText w:val="%9."/>
      <w:lvlJc w:val="right"/>
      <w:pPr>
        <w:ind w:left="6020" w:hanging="180"/>
      </w:pPr>
    </w:lvl>
  </w:abstractNum>
  <w:abstractNum w:abstractNumId="14" w15:restartNumberingAfterBreak="0">
    <w:nsid w:val="6F0B410C"/>
    <w:multiLevelType w:val="hybridMultilevel"/>
    <w:tmpl w:val="6A5007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6457EB9"/>
    <w:multiLevelType w:val="hybridMultilevel"/>
    <w:tmpl w:val="C0643E76"/>
    <w:lvl w:ilvl="0" w:tplc="04150001">
      <w:start w:val="1"/>
      <w:numFmt w:val="bullet"/>
      <w:lvlText w:val=""/>
      <w:lvlJc w:val="left"/>
      <w:pPr>
        <w:ind w:left="1000" w:hanging="360"/>
      </w:pPr>
      <w:rPr>
        <w:rFonts w:ascii="Symbol" w:hAnsi="Symbol" w:hint="default"/>
      </w:rPr>
    </w:lvl>
    <w:lvl w:ilvl="1" w:tplc="04150003" w:tentative="1">
      <w:start w:val="1"/>
      <w:numFmt w:val="bullet"/>
      <w:lvlText w:val="o"/>
      <w:lvlJc w:val="left"/>
      <w:pPr>
        <w:ind w:left="1720" w:hanging="360"/>
      </w:pPr>
      <w:rPr>
        <w:rFonts w:ascii="Courier New" w:hAnsi="Courier New" w:cs="Courier New" w:hint="default"/>
      </w:rPr>
    </w:lvl>
    <w:lvl w:ilvl="2" w:tplc="04150005" w:tentative="1">
      <w:start w:val="1"/>
      <w:numFmt w:val="bullet"/>
      <w:lvlText w:val=""/>
      <w:lvlJc w:val="left"/>
      <w:pPr>
        <w:ind w:left="2440" w:hanging="360"/>
      </w:pPr>
      <w:rPr>
        <w:rFonts w:ascii="Wingdings" w:hAnsi="Wingdings" w:hint="default"/>
      </w:rPr>
    </w:lvl>
    <w:lvl w:ilvl="3" w:tplc="04150001" w:tentative="1">
      <w:start w:val="1"/>
      <w:numFmt w:val="bullet"/>
      <w:lvlText w:val=""/>
      <w:lvlJc w:val="left"/>
      <w:pPr>
        <w:ind w:left="3160" w:hanging="360"/>
      </w:pPr>
      <w:rPr>
        <w:rFonts w:ascii="Symbol" w:hAnsi="Symbol" w:hint="default"/>
      </w:rPr>
    </w:lvl>
    <w:lvl w:ilvl="4" w:tplc="04150003" w:tentative="1">
      <w:start w:val="1"/>
      <w:numFmt w:val="bullet"/>
      <w:lvlText w:val="o"/>
      <w:lvlJc w:val="left"/>
      <w:pPr>
        <w:ind w:left="3880" w:hanging="360"/>
      </w:pPr>
      <w:rPr>
        <w:rFonts w:ascii="Courier New" w:hAnsi="Courier New" w:cs="Courier New" w:hint="default"/>
      </w:rPr>
    </w:lvl>
    <w:lvl w:ilvl="5" w:tplc="04150005" w:tentative="1">
      <w:start w:val="1"/>
      <w:numFmt w:val="bullet"/>
      <w:lvlText w:val=""/>
      <w:lvlJc w:val="left"/>
      <w:pPr>
        <w:ind w:left="4600" w:hanging="360"/>
      </w:pPr>
      <w:rPr>
        <w:rFonts w:ascii="Wingdings" w:hAnsi="Wingdings" w:hint="default"/>
      </w:rPr>
    </w:lvl>
    <w:lvl w:ilvl="6" w:tplc="04150001" w:tentative="1">
      <w:start w:val="1"/>
      <w:numFmt w:val="bullet"/>
      <w:lvlText w:val=""/>
      <w:lvlJc w:val="left"/>
      <w:pPr>
        <w:ind w:left="5320" w:hanging="360"/>
      </w:pPr>
      <w:rPr>
        <w:rFonts w:ascii="Symbol" w:hAnsi="Symbol" w:hint="default"/>
      </w:rPr>
    </w:lvl>
    <w:lvl w:ilvl="7" w:tplc="04150003" w:tentative="1">
      <w:start w:val="1"/>
      <w:numFmt w:val="bullet"/>
      <w:lvlText w:val="o"/>
      <w:lvlJc w:val="left"/>
      <w:pPr>
        <w:ind w:left="6040" w:hanging="360"/>
      </w:pPr>
      <w:rPr>
        <w:rFonts w:ascii="Courier New" w:hAnsi="Courier New" w:cs="Courier New" w:hint="default"/>
      </w:rPr>
    </w:lvl>
    <w:lvl w:ilvl="8" w:tplc="04150005" w:tentative="1">
      <w:start w:val="1"/>
      <w:numFmt w:val="bullet"/>
      <w:lvlText w:val=""/>
      <w:lvlJc w:val="left"/>
      <w:pPr>
        <w:ind w:left="6760" w:hanging="360"/>
      </w:pPr>
      <w:rPr>
        <w:rFonts w:ascii="Wingdings" w:hAnsi="Wingdings" w:hint="default"/>
      </w:rPr>
    </w:lvl>
  </w:abstractNum>
  <w:num w:numId="1" w16cid:durableId="1482961432">
    <w:abstractNumId w:val="15"/>
  </w:num>
  <w:num w:numId="2" w16cid:durableId="2040422971">
    <w:abstractNumId w:val="8"/>
  </w:num>
  <w:num w:numId="3" w16cid:durableId="376509476">
    <w:abstractNumId w:val="12"/>
  </w:num>
  <w:num w:numId="4" w16cid:durableId="374627032">
    <w:abstractNumId w:val="9"/>
  </w:num>
  <w:num w:numId="5" w16cid:durableId="1662537590">
    <w:abstractNumId w:val="5"/>
  </w:num>
  <w:num w:numId="6" w16cid:durableId="523785520">
    <w:abstractNumId w:val="10"/>
  </w:num>
  <w:num w:numId="7" w16cid:durableId="1735425308">
    <w:abstractNumId w:val="11"/>
  </w:num>
  <w:num w:numId="8" w16cid:durableId="893659448">
    <w:abstractNumId w:val="0"/>
  </w:num>
  <w:num w:numId="9" w16cid:durableId="1537965168">
    <w:abstractNumId w:val="4"/>
  </w:num>
  <w:num w:numId="10" w16cid:durableId="1257981079">
    <w:abstractNumId w:val="2"/>
  </w:num>
  <w:num w:numId="11" w16cid:durableId="1220479558">
    <w:abstractNumId w:val="1"/>
  </w:num>
  <w:num w:numId="12" w16cid:durableId="834419948">
    <w:abstractNumId w:val="14"/>
  </w:num>
  <w:num w:numId="13" w16cid:durableId="1467623403">
    <w:abstractNumId w:val="6"/>
  </w:num>
  <w:num w:numId="14" w16cid:durableId="1262495062">
    <w:abstractNumId w:val="3"/>
  </w:num>
  <w:num w:numId="15" w16cid:durableId="1791993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AC9"/>
    <w:rsid w:val="0002681E"/>
    <w:rsid w:val="00082671"/>
    <w:rsid w:val="00090C7C"/>
    <w:rsid w:val="00094785"/>
    <w:rsid w:val="000C6274"/>
    <w:rsid w:val="00103D83"/>
    <w:rsid w:val="0015569E"/>
    <w:rsid w:val="00162757"/>
    <w:rsid w:val="001652DF"/>
    <w:rsid w:val="001756A9"/>
    <w:rsid w:val="001D1E6B"/>
    <w:rsid w:val="001F2AC9"/>
    <w:rsid w:val="002552EA"/>
    <w:rsid w:val="00292408"/>
    <w:rsid w:val="002A29F2"/>
    <w:rsid w:val="002E2D5D"/>
    <w:rsid w:val="002E44E4"/>
    <w:rsid w:val="00307E92"/>
    <w:rsid w:val="003123A8"/>
    <w:rsid w:val="00366EAB"/>
    <w:rsid w:val="00373308"/>
    <w:rsid w:val="003A494F"/>
    <w:rsid w:val="003A7583"/>
    <w:rsid w:val="003C6BC5"/>
    <w:rsid w:val="00403EBE"/>
    <w:rsid w:val="00412A73"/>
    <w:rsid w:val="0042176F"/>
    <w:rsid w:val="004314AE"/>
    <w:rsid w:val="00465E74"/>
    <w:rsid w:val="00474E3E"/>
    <w:rsid w:val="0048624E"/>
    <w:rsid w:val="004C1F31"/>
    <w:rsid w:val="004D1B8C"/>
    <w:rsid w:val="004E1CBF"/>
    <w:rsid w:val="004F42B4"/>
    <w:rsid w:val="005043C2"/>
    <w:rsid w:val="00536FBB"/>
    <w:rsid w:val="00552F61"/>
    <w:rsid w:val="00556DD1"/>
    <w:rsid w:val="005634BA"/>
    <w:rsid w:val="005C25A2"/>
    <w:rsid w:val="006033A5"/>
    <w:rsid w:val="00616BE0"/>
    <w:rsid w:val="0062030A"/>
    <w:rsid w:val="0064423F"/>
    <w:rsid w:val="0069354B"/>
    <w:rsid w:val="006D476B"/>
    <w:rsid w:val="0070171E"/>
    <w:rsid w:val="007017E1"/>
    <w:rsid w:val="00701940"/>
    <w:rsid w:val="00702FF8"/>
    <w:rsid w:val="00704637"/>
    <w:rsid w:val="0074043D"/>
    <w:rsid w:val="007527FB"/>
    <w:rsid w:val="007B1AF3"/>
    <w:rsid w:val="007B7321"/>
    <w:rsid w:val="007B7D1A"/>
    <w:rsid w:val="007C01B4"/>
    <w:rsid w:val="007C48A9"/>
    <w:rsid w:val="007E4D06"/>
    <w:rsid w:val="007F21E1"/>
    <w:rsid w:val="008000B7"/>
    <w:rsid w:val="00826F8F"/>
    <w:rsid w:val="008374E1"/>
    <w:rsid w:val="00843A23"/>
    <w:rsid w:val="00875871"/>
    <w:rsid w:val="008B57D1"/>
    <w:rsid w:val="00913787"/>
    <w:rsid w:val="00981EE3"/>
    <w:rsid w:val="00990FCB"/>
    <w:rsid w:val="009A13E7"/>
    <w:rsid w:val="009B0CC2"/>
    <w:rsid w:val="009D4A1A"/>
    <w:rsid w:val="00A04107"/>
    <w:rsid w:val="00A22B62"/>
    <w:rsid w:val="00A77E96"/>
    <w:rsid w:val="00A800F8"/>
    <w:rsid w:val="00A90BFC"/>
    <w:rsid w:val="00A90E96"/>
    <w:rsid w:val="00AC5CFD"/>
    <w:rsid w:val="00AC6E1C"/>
    <w:rsid w:val="00AD3085"/>
    <w:rsid w:val="00B63806"/>
    <w:rsid w:val="00B7345C"/>
    <w:rsid w:val="00B970B0"/>
    <w:rsid w:val="00BA205E"/>
    <w:rsid w:val="00BF58D8"/>
    <w:rsid w:val="00BF641D"/>
    <w:rsid w:val="00BF7783"/>
    <w:rsid w:val="00CD2759"/>
    <w:rsid w:val="00CE7140"/>
    <w:rsid w:val="00D07016"/>
    <w:rsid w:val="00D13471"/>
    <w:rsid w:val="00D25673"/>
    <w:rsid w:val="00D55CB7"/>
    <w:rsid w:val="00D72147"/>
    <w:rsid w:val="00DB38F5"/>
    <w:rsid w:val="00DB7B2D"/>
    <w:rsid w:val="00DE12E7"/>
    <w:rsid w:val="00DF4D02"/>
    <w:rsid w:val="00E15BA7"/>
    <w:rsid w:val="00E20641"/>
    <w:rsid w:val="00E94E59"/>
    <w:rsid w:val="00EA339B"/>
    <w:rsid w:val="00EA56C7"/>
    <w:rsid w:val="00ED35CC"/>
    <w:rsid w:val="00EF588E"/>
    <w:rsid w:val="00F062D6"/>
    <w:rsid w:val="00F20479"/>
    <w:rsid w:val="00F33344"/>
    <w:rsid w:val="00F66F9D"/>
    <w:rsid w:val="00F81D88"/>
    <w:rsid w:val="00F942AC"/>
    <w:rsid w:val="00F94679"/>
    <w:rsid w:val="00FA1C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EA250"/>
  <w15:chartTrackingRefBased/>
  <w15:docId w15:val="{B7091420-6498-4BF0-87C2-F754B8C66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2AC9"/>
    <w:pPr>
      <w:widowControl w:val="0"/>
      <w:spacing w:after="0" w:line="240" w:lineRule="auto"/>
    </w:pPr>
    <w:rPr>
      <w:rFonts w:ascii="Microsoft Sans Serif" w:eastAsia="Microsoft Sans Serif" w:hAnsi="Microsoft Sans Serif" w:cs="Microsoft Sans Serif"/>
      <w:color w:val="000000"/>
      <w:kern w:val="0"/>
      <w:sz w:val="24"/>
      <w:szCs w:val="24"/>
      <w:lang w:val="en-US" w:bidi="en-US"/>
      <w14:ligatures w14:val="none"/>
    </w:rPr>
  </w:style>
  <w:style w:type="paragraph" w:styleId="Nagwek1">
    <w:name w:val="heading 1"/>
    <w:basedOn w:val="Normalny"/>
    <w:next w:val="Normalny"/>
    <w:link w:val="Nagwek1Znak"/>
    <w:uiPriority w:val="9"/>
    <w:qFormat/>
    <w:rsid w:val="001F2AC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1F2AC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F2AC9"/>
    <w:rPr>
      <w:rFonts w:asciiTheme="majorHAnsi" w:eastAsiaTheme="majorEastAsia" w:hAnsiTheme="majorHAnsi" w:cstheme="majorBidi"/>
      <w:color w:val="2F5496" w:themeColor="accent1" w:themeShade="BF"/>
      <w:kern w:val="0"/>
      <w:sz w:val="32"/>
      <w:szCs w:val="32"/>
      <w:lang w:val="en-US" w:bidi="en-US"/>
      <w14:ligatures w14:val="none"/>
    </w:rPr>
  </w:style>
  <w:style w:type="character" w:customStyle="1" w:styleId="Nagwek2Znak">
    <w:name w:val="Nagłówek 2 Znak"/>
    <w:basedOn w:val="Domylnaczcionkaakapitu"/>
    <w:link w:val="Nagwek2"/>
    <w:uiPriority w:val="9"/>
    <w:rsid w:val="001F2AC9"/>
    <w:rPr>
      <w:rFonts w:asciiTheme="majorHAnsi" w:eastAsiaTheme="majorEastAsia" w:hAnsiTheme="majorHAnsi" w:cstheme="majorBidi"/>
      <w:color w:val="2F5496" w:themeColor="accent1" w:themeShade="BF"/>
      <w:kern w:val="0"/>
      <w:sz w:val="26"/>
      <w:szCs w:val="26"/>
      <w:lang w:val="en-US" w:bidi="en-US"/>
      <w14:ligatures w14:val="none"/>
    </w:rPr>
  </w:style>
  <w:style w:type="character" w:styleId="Hipercze">
    <w:name w:val="Hyperlink"/>
    <w:basedOn w:val="Domylnaczcionkaakapitu"/>
    <w:rsid w:val="001F2AC9"/>
    <w:rPr>
      <w:color w:val="0066CC"/>
      <w:u w:val="single"/>
    </w:rPr>
  </w:style>
  <w:style w:type="character" w:customStyle="1" w:styleId="Podpisobrazu">
    <w:name w:val="Podpis obrazu_"/>
    <w:basedOn w:val="Domylnaczcionkaakapitu"/>
    <w:link w:val="Podpisobrazu0"/>
    <w:rsid w:val="001F2AC9"/>
    <w:rPr>
      <w:rFonts w:ascii="Arial Narrow" w:eastAsia="Arial Narrow" w:hAnsi="Arial Narrow" w:cs="Arial Narrow"/>
      <w:b/>
      <w:bCs/>
      <w:sz w:val="19"/>
      <w:szCs w:val="19"/>
      <w:shd w:val="clear" w:color="auto" w:fill="FFFFFF"/>
    </w:rPr>
  </w:style>
  <w:style w:type="character" w:customStyle="1" w:styleId="Teksttreci3">
    <w:name w:val="Tekst treści (3)_"/>
    <w:basedOn w:val="Domylnaczcionkaakapitu"/>
    <w:link w:val="Teksttreci30"/>
    <w:rsid w:val="001F2AC9"/>
    <w:rPr>
      <w:rFonts w:ascii="Tahoma" w:eastAsia="Tahoma" w:hAnsi="Tahoma" w:cs="Tahoma"/>
      <w:w w:val="70"/>
      <w:sz w:val="19"/>
      <w:szCs w:val="19"/>
      <w:shd w:val="clear" w:color="auto" w:fill="FFFFFF"/>
    </w:rPr>
  </w:style>
  <w:style w:type="character" w:customStyle="1" w:styleId="Inne">
    <w:name w:val="Inne_"/>
    <w:basedOn w:val="Domylnaczcionkaakapitu"/>
    <w:link w:val="Inne0"/>
    <w:rsid w:val="001F2AC9"/>
    <w:rPr>
      <w:rFonts w:ascii="Segoe UI" w:eastAsia="Segoe UI" w:hAnsi="Segoe UI" w:cs="Segoe UI"/>
      <w:sz w:val="20"/>
      <w:szCs w:val="20"/>
      <w:shd w:val="clear" w:color="auto" w:fill="FFFFFF"/>
    </w:rPr>
  </w:style>
  <w:style w:type="character" w:customStyle="1" w:styleId="Teksttreci2">
    <w:name w:val="Tekst treści (2)_"/>
    <w:basedOn w:val="Domylnaczcionkaakapitu"/>
    <w:link w:val="Teksttreci20"/>
    <w:rsid w:val="001F2AC9"/>
    <w:rPr>
      <w:rFonts w:ascii="Calibri" w:eastAsia="Calibri" w:hAnsi="Calibri" w:cs="Calibri"/>
      <w:w w:val="80"/>
      <w:sz w:val="20"/>
      <w:szCs w:val="20"/>
      <w:shd w:val="clear" w:color="auto" w:fill="FFFFFF"/>
    </w:rPr>
  </w:style>
  <w:style w:type="character" w:customStyle="1" w:styleId="Teksttreci">
    <w:name w:val="Tekst treści_"/>
    <w:basedOn w:val="Domylnaczcionkaakapitu"/>
    <w:link w:val="Teksttreci0"/>
    <w:rsid w:val="001F2AC9"/>
    <w:rPr>
      <w:rFonts w:ascii="Segoe UI" w:eastAsia="Segoe UI" w:hAnsi="Segoe UI" w:cs="Segoe UI"/>
      <w:sz w:val="20"/>
      <w:szCs w:val="20"/>
      <w:shd w:val="clear" w:color="auto" w:fill="FFFFFF"/>
    </w:rPr>
  </w:style>
  <w:style w:type="character" w:customStyle="1" w:styleId="Teksttreci4">
    <w:name w:val="Tekst treści (4)_"/>
    <w:basedOn w:val="Domylnaczcionkaakapitu"/>
    <w:link w:val="Teksttreci40"/>
    <w:rsid w:val="001F2AC9"/>
    <w:rPr>
      <w:rFonts w:ascii="Arial" w:eastAsia="Arial" w:hAnsi="Arial" w:cs="Arial"/>
      <w:sz w:val="15"/>
      <w:szCs w:val="15"/>
      <w:shd w:val="clear" w:color="auto" w:fill="FFFFFF"/>
    </w:rPr>
  </w:style>
  <w:style w:type="character" w:customStyle="1" w:styleId="Nagwek3">
    <w:name w:val="Nagłówek #3_"/>
    <w:basedOn w:val="Domylnaczcionkaakapitu"/>
    <w:link w:val="Nagwek30"/>
    <w:rsid w:val="001F2AC9"/>
    <w:rPr>
      <w:rFonts w:ascii="Century Gothic" w:eastAsia="Century Gothic" w:hAnsi="Century Gothic" w:cs="Century Gothic"/>
      <w:sz w:val="58"/>
      <w:szCs w:val="58"/>
      <w:shd w:val="clear" w:color="auto" w:fill="FFFFFF"/>
    </w:rPr>
  </w:style>
  <w:style w:type="character" w:customStyle="1" w:styleId="Nagwek6">
    <w:name w:val="Nagłówek #6_"/>
    <w:basedOn w:val="Domylnaczcionkaakapitu"/>
    <w:link w:val="Nagwek60"/>
    <w:rsid w:val="001F2AC9"/>
    <w:rPr>
      <w:rFonts w:ascii="Century Gothic" w:eastAsia="Century Gothic" w:hAnsi="Century Gothic" w:cs="Century Gothic"/>
      <w:sz w:val="32"/>
      <w:szCs w:val="32"/>
      <w:shd w:val="clear" w:color="auto" w:fill="FFFFFF"/>
    </w:rPr>
  </w:style>
  <w:style w:type="character" w:customStyle="1" w:styleId="Nagwek9">
    <w:name w:val="Nagłówek #9_"/>
    <w:basedOn w:val="Domylnaczcionkaakapitu"/>
    <w:link w:val="Nagwek90"/>
    <w:rsid w:val="001F2AC9"/>
    <w:rPr>
      <w:rFonts w:ascii="Segoe UI" w:eastAsia="Segoe UI" w:hAnsi="Segoe UI" w:cs="Segoe UI"/>
      <w:b/>
      <w:bCs/>
      <w:sz w:val="20"/>
      <w:szCs w:val="20"/>
      <w:shd w:val="clear" w:color="auto" w:fill="FFFFFF"/>
    </w:rPr>
  </w:style>
  <w:style w:type="character" w:customStyle="1" w:styleId="Podpistabeli">
    <w:name w:val="Podpis tabeli_"/>
    <w:basedOn w:val="Domylnaczcionkaakapitu"/>
    <w:link w:val="Podpistabeli0"/>
    <w:rsid w:val="001F2AC9"/>
    <w:rPr>
      <w:rFonts w:ascii="Calibri" w:eastAsia="Calibri" w:hAnsi="Calibri" w:cs="Calibri"/>
      <w:sz w:val="13"/>
      <w:szCs w:val="13"/>
      <w:shd w:val="clear" w:color="auto" w:fill="FFFFFF"/>
    </w:rPr>
  </w:style>
  <w:style w:type="character" w:customStyle="1" w:styleId="Nagwek7">
    <w:name w:val="Nagłówek #7_"/>
    <w:basedOn w:val="Domylnaczcionkaakapitu"/>
    <w:link w:val="Nagwek70"/>
    <w:rsid w:val="001F2AC9"/>
    <w:rPr>
      <w:rFonts w:ascii="Century Gothic" w:eastAsia="Century Gothic" w:hAnsi="Century Gothic" w:cs="Century Gothic"/>
      <w:sz w:val="26"/>
      <w:szCs w:val="26"/>
      <w:shd w:val="clear" w:color="auto" w:fill="FFFFFF"/>
    </w:rPr>
  </w:style>
  <w:style w:type="character" w:customStyle="1" w:styleId="Nagwek8">
    <w:name w:val="Nagłówek #8_"/>
    <w:basedOn w:val="Domylnaczcionkaakapitu"/>
    <w:link w:val="Nagwek80"/>
    <w:rsid w:val="001F2AC9"/>
    <w:rPr>
      <w:rFonts w:ascii="Arial" w:eastAsia="Arial" w:hAnsi="Arial" w:cs="Arial"/>
      <w:b/>
      <w:bCs/>
      <w:w w:val="70"/>
      <w:shd w:val="clear" w:color="auto" w:fill="FFFFFF"/>
    </w:rPr>
  </w:style>
  <w:style w:type="character" w:customStyle="1" w:styleId="Teksttreci7">
    <w:name w:val="Tekst treści (7)_"/>
    <w:basedOn w:val="Domylnaczcionkaakapitu"/>
    <w:link w:val="Teksttreci70"/>
    <w:rsid w:val="001F2AC9"/>
    <w:rPr>
      <w:rFonts w:ascii="Tahoma" w:eastAsia="Tahoma" w:hAnsi="Tahoma" w:cs="Tahoma"/>
      <w:b/>
      <w:bCs/>
      <w:sz w:val="9"/>
      <w:szCs w:val="9"/>
      <w:shd w:val="clear" w:color="auto" w:fill="FFFFFF"/>
    </w:rPr>
  </w:style>
  <w:style w:type="character" w:customStyle="1" w:styleId="Teksttreci8">
    <w:name w:val="Tekst treści (8)_"/>
    <w:basedOn w:val="Domylnaczcionkaakapitu"/>
    <w:link w:val="Teksttreci80"/>
    <w:rsid w:val="001F2AC9"/>
    <w:rPr>
      <w:rFonts w:ascii="Arial Narrow" w:eastAsia="Arial Narrow" w:hAnsi="Arial Narrow" w:cs="Arial Narrow"/>
      <w:b/>
      <w:bCs/>
      <w:sz w:val="19"/>
      <w:szCs w:val="19"/>
      <w:shd w:val="clear" w:color="auto" w:fill="FFFFFF"/>
    </w:rPr>
  </w:style>
  <w:style w:type="character" w:customStyle="1" w:styleId="Teksttreci9">
    <w:name w:val="Tekst treści (9)_"/>
    <w:basedOn w:val="Domylnaczcionkaakapitu"/>
    <w:link w:val="Teksttreci90"/>
    <w:rsid w:val="001F2AC9"/>
    <w:rPr>
      <w:rFonts w:ascii="Arial" w:eastAsia="Arial" w:hAnsi="Arial" w:cs="Arial"/>
      <w:sz w:val="17"/>
      <w:szCs w:val="17"/>
      <w:shd w:val="clear" w:color="auto" w:fill="FFFFFF"/>
    </w:rPr>
  </w:style>
  <w:style w:type="character" w:customStyle="1" w:styleId="Nagwek5">
    <w:name w:val="Nagłówek #5_"/>
    <w:basedOn w:val="Domylnaczcionkaakapitu"/>
    <w:link w:val="Nagwek50"/>
    <w:rsid w:val="001F2AC9"/>
    <w:rPr>
      <w:rFonts w:ascii="Cambria" w:eastAsia="Cambria" w:hAnsi="Cambria" w:cs="Cambria"/>
      <w:sz w:val="50"/>
      <w:szCs w:val="50"/>
      <w:shd w:val="clear" w:color="auto" w:fill="FFFFFF"/>
    </w:rPr>
  </w:style>
  <w:style w:type="character" w:customStyle="1" w:styleId="Nagwek20">
    <w:name w:val="Nagłówek #2_"/>
    <w:basedOn w:val="Domylnaczcionkaakapitu"/>
    <w:link w:val="Nagwek21"/>
    <w:rsid w:val="001F2AC9"/>
    <w:rPr>
      <w:rFonts w:ascii="Georgia" w:eastAsia="Georgia" w:hAnsi="Georgia" w:cs="Georgia"/>
      <w:sz w:val="82"/>
      <w:szCs w:val="82"/>
      <w:shd w:val="clear" w:color="auto" w:fill="FFFFFF"/>
    </w:rPr>
  </w:style>
  <w:style w:type="character" w:customStyle="1" w:styleId="Nagwek4">
    <w:name w:val="Nagłówek #4_"/>
    <w:basedOn w:val="Domylnaczcionkaakapitu"/>
    <w:link w:val="Nagwek40"/>
    <w:rsid w:val="001F2AC9"/>
    <w:rPr>
      <w:rFonts w:ascii="Tahoma" w:eastAsia="Tahoma" w:hAnsi="Tahoma" w:cs="Tahoma"/>
      <w:b/>
      <w:bCs/>
      <w:w w:val="50"/>
      <w:sz w:val="50"/>
      <w:szCs w:val="50"/>
      <w:shd w:val="clear" w:color="auto" w:fill="FFFFFF"/>
    </w:rPr>
  </w:style>
  <w:style w:type="character" w:customStyle="1" w:styleId="Nagwek10">
    <w:name w:val="Nagłówek #1_"/>
    <w:basedOn w:val="Domylnaczcionkaakapitu"/>
    <w:link w:val="Nagwek11"/>
    <w:rsid w:val="001F2AC9"/>
    <w:rPr>
      <w:rFonts w:ascii="Times New Roman" w:eastAsia="Times New Roman" w:hAnsi="Times New Roman" w:cs="Times New Roman"/>
      <w:sz w:val="122"/>
      <w:szCs w:val="122"/>
      <w:shd w:val="clear" w:color="auto" w:fill="FFFFFF"/>
    </w:rPr>
  </w:style>
  <w:style w:type="character" w:customStyle="1" w:styleId="Teksttreci10">
    <w:name w:val="Tekst treści (10)_"/>
    <w:basedOn w:val="Domylnaczcionkaakapitu"/>
    <w:link w:val="Teksttreci100"/>
    <w:rsid w:val="001F2AC9"/>
    <w:rPr>
      <w:rFonts w:ascii="Segoe UI" w:eastAsia="Segoe UI" w:hAnsi="Segoe UI" w:cs="Segoe UI"/>
      <w:sz w:val="16"/>
      <w:szCs w:val="16"/>
      <w:shd w:val="clear" w:color="auto" w:fill="FFFFFF"/>
    </w:rPr>
  </w:style>
  <w:style w:type="paragraph" w:customStyle="1" w:styleId="Podpisobrazu0">
    <w:name w:val="Podpis obrazu"/>
    <w:basedOn w:val="Normalny"/>
    <w:link w:val="Podpisobrazu"/>
    <w:rsid w:val="001F2AC9"/>
    <w:pPr>
      <w:shd w:val="clear" w:color="auto" w:fill="FFFFFF"/>
      <w:spacing w:line="233" w:lineRule="auto"/>
    </w:pPr>
    <w:rPr>
      <w:rFonts w:ascii="Arial Narrow" w:eastAsia="Arial Narrow" w:hAnsi="Arial Narrow" w:cs="Arial Narrow"/>
      <w:b/>
      <w:bCs/>
      <w:color w:val="auto"/>
      <w:kern w:val="2"/>
      <w:sz w:val="19"/>
      <w:szCs w:val="19"/>
      <w:lang w:val="pl-PL" w:bidi="ar-SA"/>
      <w14:ligatures w14:val="standardContextual"/>
    </w:rPr>
  </w:style>
  <w:style w:type="paragraph" w:customStyle="1" w:styleId="Teksttreci30">
    <w:name w:val="Tekst treści (3)"/>
    <w:basedOn w:val="Normalny"/>
    <w:link w:val="Teksttreci3"/>
    <w:rsid w:val="001F2AC9"/>
    <w:pPr>
      <w:shd w:val="clear" w:color="auto" w:fill="FFFFFF"/>
      <w:spacing w:line="218" w:lineRule="auto"/>
    </w:pPr>
    <w:rPr>
      <w:rFonts w:ascii="Tahoma" w:eastAsia="Tahoma" w:hAnsi="Tahoma" w:cs="Tahoma"/>
      <w:color w:val="auto"/>
      <w:w w:val="70"/>
      <w:kern w:val="2"/>
      <w:sz w:val="19"/>
      <w:szCs w:val="19"/>
      <w:lang w:val="pl-PL" w:bidi="ar-SA"/>
      <w14:ligatures w14:val="standardContextual"/>
    </w:rPr>
  </w:style>
  <w:style w:type="paragraph" w:customStyle="1" w:styleId="Inne0">
    <w:name w:val="Inne"/>
    <w:basedOn w:val="Normalny"/>
    <w:link w:val="Inne"/>
    <w:rsid w:val="001F2AC9"/>
    <w:pPr>
      <w:shd w:val="clear" w:color="auto" w:fill="FFFFFF"/>
      <w:spacing w:after="280" w:line="262" w:lineRule="auto"/>
    </w:pPr>
    <w:rPr>
      <w:rFonts w:ascii="Segoe UI" w:eastAsia="Segoe UI" w:hAnsi="Segoe UI" w:cs="Segoe UI"/>
      <w:color w:val="auto"/>
      <w:kern w:val="2"/>
      <w:sz w:val="20"/>
      <w:szCs w:val="20"/>
      <w:lang w:val="pl-PL" w:bidi="ar-SA"/>
      <w14:ligatures w14:val="standardContextual"/>
    </w:rPr>
  </w:style>
  <w:style w:type="paragraph" w:customStyle="1" w:styleId="Teksttreci20">
    <w:name w:val="Tekst treści (2)"/>
    <w:basedOn w:val="Normalny"/>
    <w:link w:val="Teksttreci2"/>
    <w:rsid w:val="001F2AC9"/>
    <w:pPr>
      <w:shd w:val="clear" w:color="auto" w:fill="FFFFFF"/>
      <w:spacing w:after="240" w:line="254" w:lineRule="auto"/>
    </w:pPr>
    <w:rPr>
      <w:rFonts w:ascii="Calibri" w:eastAsia="Calibri" w:hAnsi="Calibri" w:cs="Calibri"/>
      <w:color w:val="auto"/>
      <w:w w:val="80"/>
      <w:kern w:val="2"/>
      <w:sz w:val="20"/>
      <w:szCs w:val="20"/>
      <w:lang w:val="pl-PL" w:bidi="ar-SA"/>
      <w14:ligatures w14:val="standardContextual"/>
    </w:rPr>
  </w:style>
  <w:style w:type="paragraph" w:customStyle="1" w:styleId="Teksttreci0">
    <w:name w:val="Tekst treści"/>
    <w:basedOn w:val="Normalny"/>
    <w:link w:val="Teksttreci"/>
    <w:rsid w:val="001F2AC9"/>
    <w:pPr>
      <w:shd w:val="clear" w:color="auto" w:fill="FFFFFF"/>
      <w:spacing w:after="280" w:line="262" w:lineRule="auto"/>
    </w:pPr>
    <w:rPr>
      <w:rFonts w:ascii="Segoe UI" w:eastAsia="Segoe UI" w:hAnsi="Segoe UI" w:cs="Segoe UI"/>
      <w:color w:val="auto"/>
      <w:kern w:val="2"/>
      <w:sz w:val="20"/>
      <w:szCs w:val="20"/>
      <w:lang w:val="pl-PL" w:bidi="ar-SA"/>
      <w14:ligatures w14:val="standardContextual"/>
    </w:rPr>
  </w:style>
  <w:style w:type="paragraph" w:customStyle="1" w:styleId="Teksttreci40">
    <w:name w:val="Tekst treści (4)"/>
    <w:basedOn w:val="Normalny"/>
    <w:link w:val="Teksttreci4"/>
    <w:rsid w:val="001F2AC9"/>
    <w:pPr>
      <w:shd w:val="clear" w:color="auto" w:fill="FFFFFF"/>
      <w:spacing w:after="220"/>
    </w:pPr>
    <w:rPr>
      <w:rFonts w:ascii="Arial" w:eastAsia="Arial" w:hAnsi="Arial" w:cs="Arial"/>
      <w:color w:val="auto"/>
      <w:kern w:val="2"/>
      <w:sz w:val="15"/>
      <w:szCs w:val="15"/>
      <w:lang w:val="pl-PL" w:bidi="ar-SA"/>
      <w14:ligatures w14:val="standardContextual"/>
    </w:rPr>
  </w:style>
  <w:style w:type="paragraph" w:customStyle="1" w:styleId="Nagwek30">
    <w:name w:val="Nagłówek #3"/>
    <w:basedOn w:val="Normalny"/>
    <w:link w:val="Nagwek3"/>
    <w:rsid w:val="001F2AC9"/>
    <w:pPr>
      <w:shd w:val="clear" w:color="auto" w:fill="FFFFFF"/>
      <w:spacing w:after="1440"/>
      <w:outlineLvl w:val="2"/>
    </w:pPr>
    <w:rPr>
      <w:rFonts w:ascii="Century Gothic" w:eastAsia="Century Gothic" w:hAnsi="Century Gothic" w:cs="Century Gothic"/>
      <w:color w:val="auto"/>
      <w:kern w:val="2"/>
      <w:sz w:val="58"/>
      <w:szCs w:val="58"/>
      <w:lang w:val="pl-PL" w:bidi="ar-SA"/>
      <w14:ligatures w14:val="standardContextual"/>
    </w:rPr>
  </w:style>
  <w:style w:type="paragraph" w:customStyle="1" w:styleId="Nagwek60">
    <w:name w:val="Nagłówek #6"/>
    <w:basedOn w:val="Normalny"/>
    <w:link w:val="Nagwek6"/>
    <w:rsid w:val="001F2AC9"/>
    <w:pPr>
      <w:shd w:val="clear" w:color="auto" w:fill="FFFFFF"/>
      <w:spacing w:after="160" w:line="221" w:lineRule="auto"/>
      <w:ind w:left="740" w:hanging="370"/>
      <w:outlineLvl w:val="5"/>
    </w:pPr>
    <w:rPr>
      <w:rFonts w:ascii="Century Gothic" w:eastAsia="Century Gothic" w:hAnsi="Century Gothic" w:cs="Century Gothic"/>
      <w:color w:val="auto"/>
      <w:kern w:val="2"/>
      <w:sz w:val="32"/>
      <w:szCs w:val="32"/>
      <w:lang w:val="pl-PL" w:bidi="ar-SA"/>
      <w14:ligatures w14:val="standardContextual"/>
    </w:rPr>
  </w:style>
  <w:style w:type="paragraph" w:customStyle="1" w:styleId="Nagwek90">
    <w:name w:val="Nagłówek #9"/>
    <w:basedOn w:val="Normalny"/>
    <w:link w:val="Nagwek9"/>
    <w:rsid w:val="001F2AC9"/>
    <w:pPr>
      <w:shd w:val="clear" w:color="auto" w:fill="FFFFFF"/>
      <w:spacing w:after="90"/>
      <w:ind w:left="280" w:hanging="240"/>
      <w:outlineLvl w:val="8"/>
    </w:pPr>
    <w:rPr>
      <w:rFonts w:ascii="Segoe UI" w:eastAsia="Segoe UI" w:hAnsi="Segoe UI" w:cs="Segoe UI"/>
      <w:b/>
      <w:bCs/>
      <w:color w:val="auto"/>
      <w:kern w:val="2"/>
      <w:sz w:val="20"/>
      <w:szCs w:val="20"/>
      <w:lang w:val="pl-PL" w:bidi="ar-SA"/>
      <w14:ligatures w14:val="standardContextual"/>
    </w:rPr>
  </w:style>
  <w:style w:type="paragraph" w:customStyle="1" w:styleId="Podpistabeli0">
    <w:name w:val="Podpis tabeli"/>
    <w:basedOn w:val="Normalny"/>
    <w:link w:val="Podpistabeli"/>
    <w:rsid w:val="001F2AC9"/>
    <w:pPr>
      <w:shd w:val="clear" w:color="auto" w:fill="FFFFFF"/>
    </w:pPr>
    <w:rPr>
      <w:rFonts w:ascii="Calibri" w:eastAsia="Calibri" w:hAnsi="Calibri" w:cs="Calibri"/>
      <w:color w:val="auto"/>
      <w:kern w:val="2"/>
      <w:sz w:val="13"/>
      <w:szCs w:val="13"/>
      <w:lang w:val="pl-PL" w:bidi="ar-SA"/>
      <w14:ligatures w14:val="standardContextual"/>
    </w:rPr>
  </w:style>
  <w:style w:type="paragraph" w:customStyle="1" w:styleId="Nagwek70">
    <w:name w:val="Nagłówek #7"/>
    <w:basedOn w:val="Normalny"/>
    <w:link w:val="Nagwek7"/>
    <w:rsid w:val="001F2AC9"/>
    <w:pPr>
      <w:shd w:val="clear" w:color="auto" w:fill="FFFFFF"/>
      <w:spacing w:after="110"/>
      <w:ind w:firstLine="440"/>
      <w:outlineLvl w:val="6"/>
    </w:pPr>
    <w:rPr>
      <w:rFonts w:ascii="Century Gothic" w:eastAsia="Century Gothic" w:hAnsi="Century Gothic" w:cs="Century Gothic"/>
      <w:color w:val="auto"/>
      <w:kern w:val="2"/>
      <w:sz w:val="26"/>
      <w:szCs w:val="26"/>
      <w:lang w:val="pl-PL" w:bidi="ar-SA"/>
      <w14:ligatures w14:val="standardContextual"/>
    </w:rPr>
  </w:style>
  <w:style w:type="paragraph" w:customStyle="1" w:styleId="Nagwek80">
    <w:name w:val="Nagłówek #8"/>
    <w:basedOn w:val="Normalny"/>
    <w:link w:val="Nagwek8"/>
    <w:rsid w:val="001F2AC9"/>
    <w:pPr>
      <w:shd w:val="clear" w:color="auto" w:fill="FFFFFF"/>
      <w:spacing w:after="100"/>
      <w:ind w:firstLine="500"/>
      <w:outlineLvl w:val="7"/>
    </w:pPr>
    <w:rPr>
      <w:rFonts w:ascii="Arial" w:eastAsia="Arial" w:hAnsi="Arial" w:cs="Arial"/>
      <w:b/>
      <w:bCs/>
      <w:color w:val="auto"/>
      <w:w w:val="70"/>
      <w:kern w:val="2"/>
      <w:sz w:val="22"/>
      <w:szCs w:val="22"/>
      <w:lang w:val="pl-PL" w:bidi="ar-SA"/>
      <w14:ligatures w14:val="standardContextual"/>
    </w:rPr>
  </w:style>
  <w:style w:type="paragraph" w:customStyle="1" w:styleId="Teksttreci70">
    <w:name w:val="Tekst treści (7)"/>
    <w:basedOn w:val="Normalny"/>
    <w:link w:val="Teksttreci7"/>
    <w:rsid w:val="001F2AC9"/>
    <w:pPr>
      <w:shd w:val="clear" w:color="auto" w:fill="FFFFFF"/>
    </w:pPr>
    <w:rPr>
      <w:rFonts w:ascii="Tahoma" w:eastAsia="Tahoma" w:hAnsi="Tahoma" w:cs="Tahoma"/>
      <w:b/>
      <w:bCs/>
      <w:color w:val="auto"/>
      <w:kern w:val="2"/>
      <w:sz w:val="9"/>
      <w:szCs w:val="9"/>
      <w:lang w:val="pl-PL" w:bidi="ar-SA"/>
      <w14:ligatures w14:val="standardContextual"/>
    </w:rPr>
  </w:style>
  <w:style w:type="paragraph" w:customStyle="1" w:styleId="Teksttreci80">
    <w:name w:val="Tekst treści (8)"/>
    <w:basedOn w:val="Normalny"/>
    <w:link w:val="Teksttreci8"/>
    <w:rsid w:val="001F2AC9"/>
    <w:pPr>
      <w:shd w:val="clear" w:color="auto" w:fill="FFFFFF"/>
    </w:pPr>
    <w:rPr>
      <w:rFonts w:ascii="Arial Narrow" w:eastAsia="Arial Narrow" w:hAnsi="Arial Narrow" w:cs="Arial Narrow"/>
      <w:b/>
      <w:bCs/>
      <w:color w:val="auto"/>
      <w:kern w:val="2"/>
      <w:sz w:val="19"/>
      <w:szCs w:val="19"/>
      <w:lang w:val="pl-PL" w:bidi="ar-SA"/>
      <w14:ligatures w14:val="standardContextual"/>
    </w:rPr>
  </w:style>
  <w:style w:type="paragraph" w:customStyle="1" w:styleId="Teksttreci90">
    <w:name w:val="Tekst treści (9)"/>
    <w:basedOn w:val="Normalny"/>
    <w:link w:val="Teksttreci9"/>
    <w:rsid w:val="001F2AC9"/>
    <w:pPr>
      <w:shd w:val="clear" w:color="auto" w:fill="FFFFFF"/>
      <w:spacing w:after="200" w:line="276" w:lineRule="auto"/>
    </w:pPr>
    <w:rPr>
      <w:rFonts w:ascii="Arial" w:eastAsia="Arial" w:hAnsi="Arial" w:cs="Arial"/>
      <w:color w:val="auto"/>
      <w:kern w:val="2"/>
      <w:sz w:val="17"/>
      <w:szCs w:val="17"/>
      <w:lang w:val="pl-PL" w:bidi="ar-SA"/>
      <w14:ligatures w14:val="standardContextual"/>
    </w:rPr>
  </w:style>
  <w:style w:type="paragraph" w:customStyle="1" w:styleId="Nagwek50">
    <w:name w:val="Nagłówek #5"/>
    <w:basedOn w:val="Normalny"/>
    <w:link w:val="Nagwek5"/>
    <w:rsid w:val="001F2AC9"/>
    <w:pPr>
      <w:shd w:val="clear" w:color="auto" w:fill="FFFFFF"/>
      <w:spacing w:before="50" w:after="220"/>
      <w:ind w:left="1500"/>
      <w:outlineLvl w:val="4"/>
    </w:pPr>
    <w:rPr>
      <w:rFonts w:ascii="Cambria" w:eastAsia="Cambria" w:hAnsi="Cambria" w:cs="Cambria"/>
      <w:color w:val="auto"/>
      <w:kern w:val="2"/>
      <w:sz w:val="50"/>
      <w:szCs w:val="50"/>
      <w:lang w:val="pl-PL" w:bidi="ar-SA"/>
      <w14:ligatures w14:val="standardContextual"/>
    </w:rPr>
  </w:style>
  <w:style w:type="paragraph" w:customStyle="1" w:styleId="Nagwek21">
    <w:name w:val="Nagłówek #2"/>
    <w:basedOn w:val="Normalny"/>
    <w:link w:val="Nagwek20"/>
    <w:rsid w:val="001F2AC9"/>
    <w:pPr>
      <w:shd w:val="clear" w:color="auto" w:fill="FFFFFF"/>
      <w:outlineLvl w:val="1"/>
    </w:pPr>
    <w:rPr>
      <w:rFonts w:ascii="Georgia" w:eastAsia="Georgia" w:hAnsi="Georgia" w:cs="Georgia"/>
      <w:color w:val="auto"/>
      <w:kern w:val="2"/>
      <w:sz w:val="82"/>
      <w:szCs w:val="82"/>
      <w:lang w:val="pl-PL" w:bidi="ar-SA"/>
      <w14:ligatures w14:val="standardContextual"/>
    </w:rPr>
  </w:style>
  <w:style w:type="paragraph" w:customStyle="1" w:styleId="Nagwek40">
    <w:name w:val="Nagłówek #4"/>
    <w:basedOn w:val="Normalny"/>
    <w:link w:val="Nagwek4"/>
    <w:rsid w:val="001F2AC9"/>
    <w:pPr>
      <w:shd w:val="clear" w:color="auto" w:fill="FFFFFF"/>
      <w:outlineLvl w:val="3"/>
    </w:pPr>
    <w:rPr>
      <w:rFonts w:ascii="Tahoma" w:eastAsia="Tahoma" w:hAnsi="Tahoma" w:cs="Tahoma"/>
      <w:b/>
      <w:bCs/>
      <w:color w:val="auto"/>
      <w:w w:val="50"/>
      <w:kern w:val="2"/>
      <w:sz w:val="50"/>
      <w:szCs w:val="50"/>
      <w:lang w:val="pl-PL" w:bidi="ar-SA"/>
      <w14:ligatures w14:val="standardContextual"/>
    </w:rPr>
  </w:style>
  <w:style w:type="paragraph" w:customStyle="1" w:styleId="Nagwek11">
    <w:name w:val="Nagłówek #1"/>
    <w:basedOn w:val="Normalny"/>
    <w:link w:val="Nagwek10"/>
    <w:rsid w:val="001F2AC9"/>
    <w:pPr>
      <w:shd w:val="clear" w:color="auto" w:fill="FFFFFF"/>
      <w:outlineLvl w:val="0"/>
    </w:pPr>
    <w:rPr>
      <w:rFonts w:ascii="Times New Roman" w:eastAsia="Times New Roman" w:hAnsi="Times New Roman" w:cs="Times New Roman"/>
      <w:color w:val="auto"/>
      <w:kern w:val="2"/>
      <w:sz w:val="122"/>
      <w:szCs w:val="122"/>
      <w:lang w:val="pl-PL" w:bidi="ar-SA"/>
      <w14:ligatures w14:val="standardContextual"/>
    </w:rPr>
  </w:style>
  <w:style w:type="paragraph" w:customStyle="1" w:styleId="Teksttreci100">
    <w:name w:val="Tekst treści (10)"/>
    <w:basedOn w:val="Normalny"/>
    <w:link w:val="Teksttreci10"/>
    <w:rsid w:val="001F2AC9"/>
    <w:pPr>
      <w:shd w:val="clear" w:color="auto" w:fill="FFFFFF"/>
      <w:spacing w:after="100" w:line="226" w:lineRule="auto"/>
      <w:ind w:left="440" w:hanging="440"/>
    </w:pPr>
    <w:rPr>
      <w:rFonts w:ascii="Segoe UI" w:eastAsia="Segoe UI" w:hAnsi="Segoe UI" w:cs="Segoe UI"/>
      <w:color w:val="auto"/>
      <w:kern w:val="2"/>
      <w:sz w:val="16"/>
      <w:szCs w:val="16"/>
      <w:lang w:val="pl-PL" w:bidi="ar-SA"/>
      <w14:ligatures w14:val="standardContextual"/>
    </w:rPr>
  </w:style>
  <w:style w:type="character" w:styleId="Nierozpoznanawzmianka">
    <w:name w:val="Unresolved Mention"/>
    <w:basedOn w:val="Domylnaczcionkaakapitu"/>
    <w:uiPriority w:val="99"/>
    <w:semiHidden/>
    <w:unhideWhenUsed/>
    <w:rsid w:val="001F2AC9"/>
    <w:rPr>
      <w:color w:val="605E5C"/>
      <w:shd w:val="clear" w:color="auto" w:fill="E1DFDD"/>
    </w:rPr>
  </w:style>
  <w:style w:type="paragraph" w:styleId="Nagwek">
    <w:name w:val="header"/>
    <w:basedOn w:val="Normalny"/>
    <w:link w:val="NagwekZnak"/>
    <w:uiPriority w:val="99"/>
    <w:unhideWhenUsed/>
    <w:rsid w:val="001F2AC9"/>
    <w:pPr>
      <w:tabs>
        <w:tab w:val="center" w:pos="4536"/>
        <w:tab w:val="right" w:pos="9072"/>
      </w:tabs>
    </w:pPr>
  </w:style>
  <w:style w:type="character" w:customStyle="1" w:styleId="NagwekZnak">
    <w:name w:val="Nagłówek Znak"/>
    <w:basedOn w:val="Domylnaczcionkaakapitu"/>
    <w:link w:val="Nagwek"/>
    <w:uiPriority w:val="99"/>
    <w:rsid w:val="001F2AC9"/>
    <w:rPr>
      <w:rFonts w:ascii="Microsoft Sans Serif" w:eastAsia="Microsoft Sans Serif" w:hAnsi="Microsoft Sans Serif" w:cs="Microsoft Sans Serif"/>
      <w:color w:val="000000"/>
      <w:kern w:val="0"/>
      <w:sz w:val="24"/>
      <w:szCs w:val="24"/>
      <w:lang w:val="en-US" w:bidi="en-US"/>
      <w14:ligatures w14:val="none"/>
    </w:rPr>
  </w:style>
  <w:style w:type="paragraph" w:styleId="Stopka">
    <w:name w:val="footer"/>
    <w:basedOn w:val="Normalny"/>
    <w:link w:val="StopkaZnak"/>
    <w:uiPriority w:val="99"/>
    <w:unhideWhenUsed/>
    <w:rsid w:val="001F2AC9"/>
    <w:pPr>
      <w:tabs>
        <w:tab w:val="center" w:pos="4536"/>
        <w:tab w:val="right" w:pos="9072"/>
      </w:tabs>
    </w:pPr>
  </w:style>
  <w:style w:type="character" w:customStyle="1" w:styleId="StopkaZnak">
    <w:name w:val="Stopka Znak"/>
    <w:basedOn w:val="Domylnaczcionkaakapitu"/>
    <w:link w:val="Stopka"/>
    <w:uiPriority w:val="99"/>
    <w:rsid w:val="001F2AC9"/>
    <w:rPr>
      <w:rFonts w:ascii="Microsoft Sans Serif" w:eastAsia="Microsoft Sans Serif" w:hAnsi="Microsoft Sans Serif" w:cs="Microsoft Sans Serif"/>
      <w:color w:val="000000"/>
      <w:kern w:val="0"/>
      <w:sz w:val="24"/>
      <w:szCs w:val="24"/>
      <w:lang w:val="en-US" w:bidi="en-US"/>
      <w14:ligatures w14:val="none"/>
    </w:rPr>
  </w:style>
  <w:style w:type="character" w:styleId="Odwoaniedokomentarza">
    <w:name w:val="annotation reference"/>
    <w:basedOn w:val="Domylnaczcionkaakapitu"/>
    <w:uiPriority w:val="99"/>
    <w:semiHidden/>
    <w:unhideWhenUsed/>
    <w:rsid w:val="001F2AC9"/>
    <w:rPr>
      <w:sz w:val="16"/>
      <w:szCs w:val="16"/>
    </w:rPr>
  </w:style>
  <w:style w:type="paragraph" w:styleId="Tekstkomentarza">
    <w:name w:val="annotation text"/>
    <w:basedOn w:val="Normalny"/>
    <w:link w:val="TekstkomentarzaZnak"/>
    <w:uiPriority w:val="99"/>
    <w:semiHidden/>
    <w:unhideWhenUsed/>
    <w:rsid w:val="001F2AC9"/>
    <w:rPr>
      <w:sz w:val="20"/>
      <w:szCs w:val="20"/>
    </w:rPr>
  </w:style>
  <w:style w:type="character" w:customStyle="1" w:styleId="TekstkomentarzaZnak">
    <w:name w:val="Tekst komentarza Znak"/>
    <w:basedOn w:val="Domylnaczcionkaakapitu"/>
    <w:link w:val="Tekstkomentarza"/>
    <w:uiPriority w:val="99"/>
    <w:semiHidden/>
    <w:rsid w:val="001F2AC9"/>
    <w:rPr>
      <w:rFonts w:ascii="Microsoft Sans Serif" w:eastAsia="Microsoft Sans Serif" w:hAnsi="Microsoft Sans Serif" w:cs="Microsoft Sans Serif"/>
      <w:color w:val="000000"/>
      <w:kern w:val="0"/>
      <w:sz w:val="20"/>
      <w:szCs w:val="20"/>
      <w:lang w:val="en-US" w:bidi="en-US"/>
      <w14:ligatures w14:val="none"/>
    </w:rPr>
  </w:style>
  <w:style w:type="paragraph" w:styleId="Tematkomentarza">
    <w:name w:val="annotation subject"/>
    <w:basedOn w:val="Tekstkomentarza"/>
    <w:next w:val="Tekstkomentarza"/>
    <w:link w:val="TematkomentarzaZnak"/>
    <w:uiPriority w:val="99"/>
    <w:semiHidden/>
    <w:unhideWhenUsed/>
    <w:rsid w:val="001F2AC9"/>
    <w:rPr>
      <w:b/>
      <w:bCs/>
    </w:rPr>
  </w:style>
  <w:style w:type="character" w:customStyle="1" w:styleId="TematkomentarzaZnak">
    <w:name w:val="Temat komentarza Znak"/>
    <w:basedOn w:val="TekstkomentarzaZnak"/>
    <w:link w:val="Tematkomentarza"/>
    <w:uiPriority w:val="99"/>
    <w:semiHidden/>
    <w:rsid w:val="001F2AC9"/>
    <w:rPr>
      <w:rFonts w:ascii="Microsoft Sans Serif" w:eastAsia="Microsoft Sans Serif" w:hAnsi="Microsoft Sans Serif" w:cs="Microsoft Sans Serif"/>
      <w:b/>
      <w:bCs/>
      <w:color w:val="000000"/>
      <w:kern w:val="0"/>
      <w:sz w:val="20"/>
      <w:szCs w:val="20"/>
      <w:lang w:val="en-US" w:bidi="en-US"/>
      <w14:ligatures w14:val="none"/>
    </w:rPr>
  </w:style>
  <w:style w:type="table" w:styleId="Tabela-Siatka">
    <w:name w:val="Table Grid"/>
    <w:basedOn w:val="Standardowy"/>
    <w:uiPriority w:val="39"/>
    <w:rsid w:val="001F2AC9"/>
    <w:pPr>
      <w:widowControl w:val="0"/>
      <w:spacing w:after="0" w:line="240" w:lineRule="auto"/>
    </w:pPr>
    <w:rPr>
      <w:rFonts w:ascii="Microsoft Sans Serif" w:eastAsia="Microsoft Sans Serif" w:hAnsi="Microsoft Sans Serif" w:cs="Microsoft Sans Serif"/>
      <w:kern w:val="0"/>
      <w:sz w:val="24"/>
      <w:szCs w:val="24"/>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1F2AC9"/>
    <w:rPr>
      <w:sz w:val="20"/>
      <w:szCs w:val="20"/>
    </w:rPr>
  </w:style>
  <w:style w:type="character" w:customStyle="1" w:styleId="TekstprzypisudolnegoZnak">
    <w:name w:val="Tekst przypisu dolnego Znak"/>
    <w:basedOn w:val="Domylnaczcionkaakapitu"/>
    <w:link w:val="Tekstprzypisudolnego"/>
    <w:uiPriority w:val="99"/>
    <w:semiHidden/>
    <w:rsid w:val="001F2AC9"/>
    <w:rPr>
      <w:rFonts w:ascii="Microsoft Sans Serif" w:eastAsia="Microsoft Sans Serif" w:hAnsi="Microsoft Sans Serif" w:cs="Microsoft Sans Serif"/>
      <w:color w:val="000000"/>
      <w:kern w:val="0"/>
      <w:sz w:val="20"/>
      <w:szCs w:val="20"/>
      <w:lang w:val="en-US" w:bidi="en-US"/>
      <w14:ligatures w14:val="none"/>
    </w:rPr>
  </w:style>
  <w:style w:type="character" w:styleId="Odwoanieprzypisudolnego">
    <w:name w:val="footnote reference"/>
    <w:basedOn w:val="Domylnaczcionkaakapitu"/>
    <w:uiPriority w:val="99"/>
    <w:semiHidden/>
    <w:unhideWhenUsed/>
    <w:rsid w:val="001F2A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hyperlink" Target="https://www.icn.ch/news/icn-snapshot-survey-year-nurse-and-midwife-approximately-only-half-countries-world-have-chief"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s://ww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1.jpeg"/><Relationship Id="rId28" Type="http://schemas.openxmlformats.org/officeDocument/2006/relationships/theme" Target="theme/theme1.xml"/><Relationship Id="rId10" Type="http://schemas.openxmlformats.org/officeDocument/2006/relationships/hyperlink" Target="http://apps.who.int/bookorders"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www.wipo.int/" TargetMode="External"/><Relationship Id="rId14" Type="http://schemas.openxmlformats.org/officeDocument/2006/relationships/image" Target="media/image4.jpeg"/><Relationship Id="rId22" Type="http://schemas.openxmlformats.org/officeDocument/2006/relationships/image" Target="media/image10.jpeg"/><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40C54-5947-41AA-AB5B-4FB3CB4AA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38</Pages>
  <Words>12857</Words>
  <Characters>85886</Characters>
  <Application>Microsoft Office Word</Application>
  <DocSecurity>0</DocSecurity>
  <Lines>2260</Lines>
  <Paragraphs>602</Paragraphs>
  <ScaleCrop>false</ScaleCrop>
  <HeadingPairs>
    <vt:vector size="4" baseType="variant">
      <vt:variant>
        <vt:lpstr>Tytuł</vt:lpstr>
      </vt:variant>
      <vt:variant>
        <vt:i4>1</vt:i4>
      </vt:variant>
      <vt:variant>
        <vt:lpstr>Nagłówki</vt:lpstr>
      </vt:variant>
      <vt:variant>
        <vt:i4>2</vt:i4>
      </vt:variant>
    </vt:vector>
  </HeadingPairs>
  <TitlesOfParts>
    <vt:vector size="3" baseType="lpstr">
      <vt:lpstr/>
      <vt:lpstr>    Kontekst</vt:lpstr>
      <vt:lpstr>    Strategiczne kierunki i priorytety polityki na lata 2021-202</vt:lpstr>
    </vt:vector>
  </TitlesOfParts>
  <Company/>
  <LinksUpToDate>false</LinksUpToDate>
  <CharactersWithSpaces>98141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Gołębiewska</dc:creator>
  <cp:keywords/>
  <dc:description/>
  <cp:lastModifiedBy>Dorota Gołębiewska</cp:lastModifiedBy>
  <cp:revision>71</cp:revision>
  <dcterms:created xsi:type="dcterms:W3CDTF">2024-02-02T01:03:00Z</dcterms:created>
  <dcterms:modified xsi:type="dcterms:W3CDTF">2024-02-05T07:03:00Z</dcterms:modified>
</cp:coreProperties>
</file>