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9852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02FB3CC0" wp14:editId="7B564BBE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367B4F7E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33A5561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68E558FF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940CE6" w14:textId="511F0DE8" w:rsidR="00FA6018" w:rsidRDefault="00FA6018" w:rsidP="00FA60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</w:t>
      </w:r>
      <w:r w:rsidR="00301089">
        <w:rPr>
          <w:rFonts w:ascii="Times New Roman" w:hAnsi="Times New Roman"/>
          <w:color w:val="000000"/>
          <w:sz w:val="16"/>
          <w:szCs w:val="16"/>
        </w:rPr>
        <w:t xml:space="preserve">tj. </w:t>
      </w:r>
      <w:r>
        <w:rPr>
          <w:rFonts w:ascii="Times New Roman" w:hAnsi="Times New Roman"/>
          <w:color w:val="000000"/>
          <w:sz w:val="16"/>
          <w:szCs w:val="16"/>
        </w:rPr>
        <w:t xml:space="preserve">Dz. U. z </w:t>
      </w:r>
      <w:r w:rsidR="00301089">
        <w:rPr>
          <w:rFonts w:ascii="Times New Roman" w:hAnsi="Times New Roman"/>
          <w:color w:val="000000"/>
          <w:sz w:val="16"/>
          <w:szCs w:val="16"/>
        </w:rPr>
        <w:t>2020 poz. 562 ze zm.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14:paraId="67BF9A5C" w14:textId="77777777" w:rsidR="00AA0DE0" w:rsidRDefault="00AA0DE0" w:rsidP="00FA60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C91AE36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BD531F2" w14:textId="0977FACE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9636B0">
        <w:rPr>
          <w:rFonts w:ascii="Times New Roman" w:hAnsi="Times New Roman"/>
          <w:sz w:val="24"/>
          <w:szCs w:val="24"/>
        </w:rPr>
        <w:t>Ośrodka Kształcenia M</w:t>
      </w:r>
      <w:r w:rsidR="00D45195">
        <w:rPr>
          <w:rFonts w:ascii="Times New Roman" w:hAnsi="Times New Roman"/>
          <w:sz w:val="24"/>
          <w:szCs w:val="24"/>
        </w:rPr>
        <w:t>edres</w:t>
      </w:r>
      <w:r w:rsidR="009636B0">
        <w:rPr>
          <w:rFonts w:ascii="Times New Roman" w:hAnsi="Times New Roman"/>
          <w:sz w:val="24"/>
          <w:szCs w:val="24"/>
        </w:rPr>
        <w:t xml:space="preserve"> Bieniek Ryszard w Rzeszowie</w:t>
      </w:r>
      <w:r>
        <w:rPr>
          <w:rFonts w:ascii="Times New Roman" w:hAnsi="Times New Roman"/>
          <w:sz w:val="24"/>
          <w:szCs w:val="24"/>
        </w:rPr>
        <w:t xml:space="preserve"> nr wpisu </w:t>
      </w:r>
      <w:r w:rsidR="00B043EC">
        <w:rPr>
          <w:rFonts w:ascii="Times New Roman" w:hAnsi="Times New Roman"/>
          <w:b/>
          <w:sz w:val="24"/>
          <w:szCs w:val="24"/>
        </w:rPr>
        <w:t>0</w:t>
      </w:r>
      <w:r w:rsidR="008C57C7">
        <w:rPr>
          <w:rFonts w:ascii="Times New Roman" w:hAnsi="Times New Roman"/>
          <w:b/>
          <w:sz w:val="24"/>
          <w:szCs w:val="24"/>
        </w:rPr>
        <w:t>13</w:t>
      </w:r>
      <w:r w:rsidR="00301089">
        <w:rPr>
          <w:rFonts w:ascii="Times New Roman" w:hAnsi="Times New Roman"/>
          <w:b/>
          <w:sz w:val="24"/>
          <w:szCs w:val="24"/>
        </w:rPr>
        <w:t>6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301089">
        <w:rPr>
          <w:rFonts w:ascii="Times New Roman" w:hAnsi="Times New Roman"/>
          <w:b/>
          <w:sz w:val="24"/>
          <w:szCs w:val="24"/>
        </w:rPr>
        <w:t>C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30108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Położnych  z/s w Przeworsku zawiera następujące dane.</w:t>
      </w:r>
    </w:p>
    <w:p w14:paraId="7CE9F311" w14:textId="77777777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1ED16E" w14:textId="2902AB81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 xml:space="preserve">ady Pielęgniarek i Położnych </w:t>
      </w:r>
      <w:r w:rsidR="00F01C8D">
        <w:rPr>
          <w:rFonts w:ascii="Times New Roman" w:hAnsi="Times New Roman"/>
          <w:sz w:val="24"/>
          <w:szCs w:val="24"/>
        </w:rPr>
        <w:t xml:space="preserve">                      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D45195">
        <w:rPr>
          <w:rFonts w:ascii="Times New Roman" w:hAnsi="Times New Roman"/>
          <w:color w:val="000000"/>
          <w:sz w:val="24"/>
          <w:szCs w:val="24"/>
        </w:rPr>
        <w:t>615</w:t>
      </w:r>
      <w:r w:rsidR="001B5DA4">
        <w:rPr>
          <w:rFonts w:ascii="Times New Roman" w:hAnsi="Times New Roman"/>
          <w:color w:val="000000"/>
          <w:sz w:val="24"/>
          <w:szCs w:val="24"/>
        </w:rPr>
        <w:t>/VII/20</w:t>
      </w:r>
      <w:r w:rsidR="00301089">
        <w:rPr>
          <w:rFonts w:ascii="Times New Roman" w:hAnsi="Times New Roman"/>
          <w:color w:val="000000"/>
          <w:sz w:val="24"/>
          <w:szCs w:val="24"/>
        </w:rPr>
        <w:t>20</w:t>
      </w:r>
      <w:r w:rsidR="001B5D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1089">
        <w:rPr>
          <w:rFonts w:ascii="Times New Roman" w:hAnsi="Times New Roman"/>
          <w:color w:val="000000"/>
          <w:sz w:val="24"/>
          <w:szCs w:val="24"/>
        </w:rPr>
        <w:t>25 czerwca</w:t>
      </w:r>
      <w:r w:rsidR="0041258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01089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7554559" w14:textId="77777777" w:rsidR="00AA0DE0" w:rsidRDefault="00AA0DE0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42215893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3FBE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91D" w14:textId="3B18D73A" w:rsidR="00FA6018" w:rsidRPr="009636B0" w:rsidRDefault="009636B0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>Ośrodek Kształcenia M</w:t>
            </w:r>
            <w:r w:rsidR="00D45195">
              <w:rPr>
                <w:rFonts w:ascii="Times New Roman" w:hAnsi="Times New Roman"/>
                <w:sz w:val="24"/>
              </w:rPr>
              <w:t>edres</w:t>
            </w:r>
            <w:r w:rsidRPr="009636B0">
              <w:rPr>
                <w:rFonts w:ascii="Times New Roman" w:hAnsi="Times New Roman"/>
                <w:sz w:val="24"/>
              </w:rPr>
              <w:t xml:space="preserve"> Bieniek Ryszard</w:t>
            </w:r>
          </w:p>
        </w:tc>
      </w:tr>
      <w:tr w:rsidR="00FA6018" w14:paraId="65FBF3B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D7B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580" w14:textId="77777777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Wieniawskiego 64H, 35-603 Rzeszów    </w:t>
            </w:r>
          </w:p>
        </w:tc>
      </w:tr>
      <w:tr w:rsidR="00FA6018" w14:paraId="4E3E9317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9FB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762" w14:textId="77777777" w:rsidR="00FA6018" w:rsidRPr="009636B0" w:rsidRDefault="009636B0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>8131469167</w:t>
            </w:r>
          </w:p>
        </w:tc>
      </w:tr>
      <w:tr w:rsidR="00FA6018" w14:paraId="2B23C629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70D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4)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491" w14:textId="77777777" w:rsidR="00FA6018" w:rsidRPr="009636B0" w:rsidRDefault="009636B0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osoba fizyczna </w:t>
            </w:r>
          </w:p>
        </w:tc>
      </w:tr>
      <w:tr w:rsidR="00FA6018" w14:paraId="2BCAD481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150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94D" w14:textId="6E5939FD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301089">
              <w:rPr>
                <w:rFonts w:ascii="Times New Roman" w:hAnsi="Times New Roman"/>
                <w:sz w:val="24"/>
              </w:rPr>
              <w:t>specjalistyczny „Ordynowanie leków i wypisywanie recept – część I</w:t>
            </w:r>
            <w:r w:rsidR="008C57C7">
              <w:rPr>
                <w:rFonts w:ascii="Times New Roman" w:hAnsi="Times New Roman"/>
                <w:sz w:val="24"/>
              </w:rPr>
              <w:t>”</w:t>
            </w:r>
          </w:p>
        </w:tc>
      </w:tr>
      <w:tr w:rsidR="00FA6018" w:rsidRPr="009636B0" w14:paraId="63F6874B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110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6)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F22" w14:textId="6AC38CF2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4125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pielęgniarek </w:t>
            </w:r>
            <w:r w:rsidR="003010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i położnych </w:t>
            </w:r>
          </w:p>
        </w:tc>
      </w:tr>
      <w:tr w:rsidR="00FA6018" w:rsidRPr="009636B0" w14:paraId="4A7EBCA7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E14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7) </w:t>
            </w:r>
            <w:r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2F9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5A903377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678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8) Miejsce prowadzenia kształcenia:</w:t>
            </w:r>
          </w:p>
          <w:p w14:paraId="6AEE97B2" w14:textId="77777777" w:rsidR="009814E6" w:rsidRPr="009636B0" w:rsidRDefault="009814E6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E3E7C7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1E3A350E" w14:textId="77777777" w:rsidR="00412580" w:rsidRDefault="0041258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A1220AB" w14:textId="77777777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1F81B30" w14:textId="2A74984D" w:rsidR="00301089" w:rsidRDefault="0030108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6037D2A" w14:textId="77777777" w:rsidR="00301089" w:rsidRDefault="0030108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0897FD0F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49D3E31E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85A" w14:textId="77777777" w:rsidR="009814E6" w:rsidRDefault="009814E6" w:rsidP="00B043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4CCE1" w14:textId="2075B5E2" w:rsidR="00301089" w:rsidRDefault="009636B0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3EC" w:rsidRPr="008C57C7">
              <w:rPr>
                <w:rFonts w:ascii="Times New Roman" w:hAnsi="Times New Roman"/>
                <w:sz w:val="24"/>
                <w:szCs w:val="24"/>
              </w:rPr>
              <w:t xml:space="preserve">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w Lubaczowie </w:t>
            </w:r>
            <w:r w:rsidR="00B043EC" w:rsidRPr="008C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7C7" w:rsidRPr="008C57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                         Przychodnia Rejonowa w Cieszanowie </w:t>
            </w:r>
            <w:r w:rsidR="008C57C7" w:rsidRPr="008C57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Cieszanów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37-6</w:t>
            </w:r>
            <w:r w:rsidR="00301089">
              <w:rPr>
                <w:rFonts w:ascii="Times New Roman" w:hAnsi="Times New Roman"/>
                <w:sz w:val="24"/>
                <w:szCs w:val="24"/>
              </w:rPr>
              <w:t>11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Rynek 27 </w:t>
            </w:r>
          </w:p>
          <w:p w14:paraId="4C37F99C" w14:textId="7544E7CC" w:rsidR="008C57C7" w:rsidRDefault="008C57C7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  w Lubaczowie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Lubaczów 37-600,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Kopernika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Poradnia lekarza podstawowej opieki zdrowotnej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C8190" w14:textId="7897F049" w:rsidR="00301089" w:rsidRDefault="00B043EC" w:rsidP="003010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w Lubaczowie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                         Przychodnia Rejonowa w Cieszanowie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Cieszanów 37-611</w:t>
            </w:r>
            <w:r w:rsidR="00301089" w:rsidRPr="009636B0">
              <w:rPr>
                <w:rFonts w:ascii="Times New Roman" w:hAnsi="Times New Roman"/>
                <w:sz w:val="24"/>
                <w:szCs w:val="24"/>
              </w:rPr>
              <w:t xml:space="preserve">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Rynek 27                                       Gabinet lekarza podstawowej opieki zdrowotnej</w:t>
            </w:r>
          </w:p>
          <w:p w14:paraId="4A1D2138" w14:textId="09E6426D" w:rsidR="009814E6" w:rsidRPr="009814E6" w:rsidRDefault="00301089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Zakład Opieki Zdrowotnej R-36 Sp. z o. o.                        w Lubaczowie                                                                 Lubaczów 37-600, ul. Kopernika 14                                      Poradnia lekarza podstawowej opieki zdrowotnej  </w:t>
            </w:r>
          </w:p>
        </w:tc>
      </w:tr>
    </w:tbl>
    <w:p w14:paraId="69133910" w14:textId="77777777" w:rsidR="00FA6018" w:rsidRPr="009636B0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1811D0A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43D6A1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28DE210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8265828" w14:textId="77777777" w:rsidR="009814E6" w:rsidRDefault="009814E6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32"/>
        <w:gridCol w:w="3285"/>
      </w:tblGrid>
      <w:tr w:rsidR="00FA6018" w14:paraId="61385E7B" w14:textId="77777777" w:rsidTr="00FA6018">
        <w:trPr>
          <w:cantSplit/>
          <w:trHeight w:val="529"/>
        </w:trPr>
        <w:tc>
          <w:tcPr>
            <w:tcW w:w="3070" w:type="dxa"/>
          </w:tcPr>
          <w:p w14:paraId="6210AFE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39F62F" w14:textId="2321CE24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czerwca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636B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9636B0">
              <w:rPr>
                <w:rFonts w:ascii="Times New Roman" w:hAnsi="Times New Roman"/>
                <w:color w:val="000000"/>
                <w:sz w:val="20"/>
                <w:szCs w:val="20"/>
              </w:rPr>
              <w:t>r.</w:t>
            </w:r>
          </w:p>
        </w:tc>
        <w:tc>
          <w:tcPr>
            <w:tcW w:w="2850" w:type="dxa"/>
          </w:tcPr>
          <w:p w14:paraId="0BA62FCF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0184DDA9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6F6992FB" w14:textId="77777777" w:rsidTr="00FA6018">
        <w:trPr>
          <w:cantSplit/>
        </w:trPr>
        <w:tc>
          <w:tcPr>
            <w:tcW w:w="3070" w:type="dxa"/>
            <w:hideMark/>
          </w:tcPr>
          <w:p w14:paraId="4A8D767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</w:t>
            </w:r>
          </w:p>
        </w:tc>
        <w:tc>
          <w:tcPr>
            <w:tcW w:w="2850" w:type="dxa"/>
            <w:hideMark/>
          </w:tcPr>
          <w:p w14:paraId="30069A1C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3292" w:type="dxa"/>
            <w:hideMark/>
          </w:tcPr>
          <w:p w14:paraId="0852E6B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64276E8" w14:textId="77777777" w:rsidTr="00FA6018">
        <w:trPr>
          <w:cantSplit/>
        </w:trPr>
        <w:tc>
          <w:tcPr>
            <w:tcW w:w="3070" w:type="dxa"/>
            <w:hideMark/>
          </w:tcPr>
          <w:p w14:paraId="4038903C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55021ABF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4CC90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14:paraId="5616DDA9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podpis Przewodniczącej/go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14:paraId="7ED88C4D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48B6700" w14:textId="77777777" w:rsidR="00082197" w:rsidRDefault="00082197"/>
    <w:sectPr w:rsidR="00082197" w:rsidSect="00AA0D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1275E8"/>
    <w:rsid w:val="001749A5"/>
    <w:rsid w:val="00192959"/>
    <w:rsid w:val="001A25AE"/>
    <w:rsid w:val="001B5DA4"/>
    <w:rsid w:val="001D2D9D"/>
    <w:rsid w:val="00301089"/>
    <w:rsid w:val="00412580"/>
    <w:rsid w:val="004450D5"/>
    <w:rsid w:val="004A4896"/>
    <w:rsid w:val="004E4AD8"/>
    <w:rsid w:val="005C7F14"/>
    <w:rsid w:val="005F5148"/>
    <w:rsid w:val="00675245"/>
    <w:rsid w:val="0079245D"/>
    <w:rsid w:val="00891289"/>
    <w:rsid w:val="008A0309"/>
    <w:rsid w:val="008C57C7"/>
    <w:rsid w:val="009636B0"/>
    <w:rsid w:val="009814E6"/>
    <w:rsid w:val="009B25DD"/>
    <w:rsid w:val="009F01AA"/>
    <w:rsid w:val="00A03D4A"/>
    <w:rsid w:val="00AA0DE0"/>
    <w:rsid w:val="00B03C2B"/>
    <w:rsid w:val="00B043EC"/>
    <w:rsid w:val="00B71C21"/>
    <w:rsid w:val="00B72866"/>
    <w:rsid w:val="00CA4FA0"/>
    <w:rsid w:val="00D45195"/>
    <w:rsid w:val="00DD2450"/>
    <w:rsid w:val="00E47756"/>
    <w:rsid w:val="00E82308"/>
    <w:rsid w:val="00EA4701"/>
    <w:rsid w:val="00EF4CC2"/>
    <w:rsid w:val="00F01C8D"/>
    <w:rsid w:val="00FA6018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CCE8"/>
  <w15:docId w15:val="{E153A8A3-A920-4E73-8281-25079C0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08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38252-0292-46D9-B2F0-9C8A1581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5</cp:revision>
  <cp:lastPrinted>2020-06-24T12:09:00Z</cp:lastPrinted>
  <dcterms:created xsi:type="dcterms:W3CDTF">2020-06-24T07:46:00Z</dcterms:created>
  <dcterms:modified xsi:type="dcterms:W3CDTF">2020-06-24T12:10:00Z</dcterms:modified>
</cp:coreProperties>
</file>